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ahoma" w:hAnsi="Tahoma" w:cs="Tahoma"/>
          <w:b/>
          <w:iCs/>
          <w:sz w:val="28"/>
          <w:szCs w:val="28"/>
        </w:rPr>
      </w:pPr>
      <w:r>
        <w:rPr>
          <w:rFonts w:ascii="Tahoma" w:hAnsi="Tahoma" w:cs="Tahoma"/>
          <w:b/>
          <w:iCs/>
          <w:sz w:val="28"/>
          <w:szCs w:val="28"/>
        </w:rPr>
        <w:t xml:space="preserve">Форма 4</w:t>
      </w:r>
      <w:r>
        <w:rPr>
          <w:rFonts w:ascii="Tahoma" w:hAnsi="Tahoma" w:cs="Tahoma"/>
          <w:b/>
          <w:iCs/>
          <w:sz w:val="28"/>
          <w:szCs w:val="28"/>
        </w:rPr>
      </w:r>
      <w:r>
        <w:rPr>
          <w:rFonts w:ascii="Tahoma" w:hAnsi="Tahoma" w:cs="Tahoma"/>
          <w:b/>
          <w:iCs/>
          <w:sz w:val="28"/>
          <w:szCs w:val="28"/>
        </w:rPr>
      </w:r>
    </w:p>
    <w:tbl>
      <w:tblPr>
        <w:tblW w:w="152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>
        <w:tblPrEx/>
        <w:trPr>
          <w:trHeight w:val="213"/>
        </w:trPr>
        <w:tc>
          <w:tcPr>
            <w:shd w:val="clear" w:color="auto" w:fill="auto"/>
            <w:tcW w:w="35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Исходящий номер документа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  <w:tc>
          <w:tcPr>
            <w:shd w:val="clear" w:color="auto" w:fill="auto"/>
            <w:tcW w:w="39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  <w:tc>
          <w:tcPr>
            <w:gridSpan w:val="3"/>
            <w:shd w:val="clear" w:color="auto" w:fill="auto"/>
            <w:tcW w:w="24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Дата создания документа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  <w:tc>
          <w:tcPr>
            <w:gridSpan w:val="5"/>
            <w:shd w:val="clear" w:color="auto" w:fill="auto"/>
            <w:tcW w:w="52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29.04.2025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</w:tr>
      <w:tr>
        <w:tblPrEx/>
        <w:trPr>
          <w:trHeight w:val="124"/>
        </w:trPr>
        <w:tc>
          <w:tcPr>
            <w:gridSpan w:val="2"/>
            <w:shd w:val="clear" w:color="auto" w:fill="auto"/>
            <w:tcW w:w="75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  <w:tc>
          <w:tcPr>
            <w:gridSpan w:val="8"/>
            <w:shd w:val="clear" w:color="auto" w:fill="auto"/>
            <w:tcW w:w="77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Публичное акционерное общество энергетики и электрификации «Мосэнерго» ИНН 7705035012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</w:tr>
      <w:tr>
        <w:tblPrEx/>
        <w:trPr>
          <w:trHeight w:val="206"/>
        </w:trPr>
        <w:tc>
          <w:tcPr>
            <w:gridSpan w:val="2"/>
            <w:shd w:val="clear" w:color="auto" w:fill="auto"/>
            <w:tcW w:w="75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Электронная почта, телефон контактного лица Эмитента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  <w:tc>
          <w:tcPr>
            <w:gridSpan w:val="8"/>
            <w:shd w:val="clear" w:color="auto" w:fill="auto"/>
            <w:tcW w:w="7703" w:type="dxa"/>
            <w:textDirection w:val="lrTb"/>
            <w:noWrap w:val="false"/>
          </w:tcPr>
          <w:p>
            <w:pPr>
              <w:spacing w:after="0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e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mail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ShevchenkoVG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@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mosenergo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.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;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</w:r>
          </w:p>
          <w:p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тел. +7(495) 957-19-57, доб. 29-91.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</w:tr>
      <w:tr>
        <w:tblPrEx/>
        <w:trPr>
          <w:trHeight w:val="176"/>
        </w:trPr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75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>
              <w:rPr>
                <w:rFonts w:ascii="Tahoma" w:hAnsi="Tahoma" w:cs="Tahoma"/>
                <w:sz w:val="16"/>
                <w:szCs w:val="16"/>
              </w:rPr>
              <w:t xml:space="preserve">751-П, на основании которого направляется информация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  <w:tc>
          <w:tcPr>
            <w:gridSpan w:val="8"/>
            <w:shd w:val="clear" w:color="auto" w:fill="auto"/>
            <w:tcBorders>
              <w:bottom w:val="single" w:color="auto" w:sz="4" w:space="0"/>
            </w:tcBorders>
            <w:tcW w:w="77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4.4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</w:tr>
      <w:tr>
        <w:tblPrEx/>
        <w:trPr>
          <w:trHeight w:val="192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26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347" w:hanging="347"/>
              <w:jc w:val="both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(п. 2.3 Положения № 751-П)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</w:tr>
      <w:tr>
        <w:tblPrEx/>
        <w:trPr>
          <w:trHeight w:val="264"/>
        </w:trPr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75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>
              <w:rPr>
                <w:rFonts w:ascii="Tahoma" w:hAnsi="Tahoma" w:cs="Tahoma"/>
                <w:sz w:val="16"/>
                <w:szCs w:val="16"/>
              </w:rPr>
              <w:t xml:space="preserve">: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Исходящий номер документа</w:t>
            </w:r>
            <w:r>
              <w:rPr>
                <w:rFonts w:ascii="Tahoma" w:hAnsi="Tahoma" w:cs="Tahoma"/>
                <w:sz w:val="12"/>
                <w:szCs w:val="12"/>
              </w:rPr>
            </w:r>
            <w:r>
              <w:rPr>
                <w:rFonts w:ascii="Tahoma" w:hAnsi="Tahoma" w:cs="Tahoma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087" w:type="dxa"/>
            <w:textDirection w:val="lrTb"/>
            <w:noWrap w:val="false"/>
          </w:tcPr>
          <w:p>
            <w:pPr>
              <w:pStyle w:val="836"/>
              <w:ind w:left="546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Дата создания документа</w:t>
            </w:r>
            <w:r>
              <w:rPr>
                <w:rFonts w:ascii="Tahoma" w:hAnsi="Tahoma" w:cs="Tahoma"/>
                <w:sz w:val="12"/>
                <w:szCs w:val="12"/>
              </w:rPr>
            </w:r>
            <w:r>
              <w:rPr>
                <w:rFonts w:ascii="Tahoma" w:hAnsi="Tahoma" w:cs="Tahoma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__/__/____</w:t>
            </w:r>
            <w:r>
              <w:rPr>
                <w:rFonts w:ascii="Tahoma" w:hAnsi="Tahoma" w:cs="Tahoma"/>
                <w:sz w:val="12"/>
                <w:szCs w:val="12"/>
              </w:rPr>
            </w:r>
            <w:r>
              <w:rPr>
                <w:rFonts w:ascii="Tahoma" w:hAnsi="Tahoma" w:cs="Tahoma"/>
                <w:sz w:val="12"/>
                <w:szCs w:val="1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Дата заполнения</w:t>
            </w:r>
            <w:r>
              <w:rPr>
                <w:rFonts w:ascii="Tahoma" w:hAnsi="Tahoma" w:cs="Tahoma"/>
                <w:sz w:val="12"/>
                <w:szCs w:val="12"/>
              </w:rPr>
            </w:r>
            <w:r>
              <w:rPr>
                <w:rFonts w:ascii="Tahoma" w:hAnsi="Tahoma" w:cs="Tahoma"/>
                <w:sz w:val="12"/>
                <w:szCs w:val="1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2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__/__/____</w:t>
            </w:r>
            <w:r>
              <w:rPr>
                <w:rFonts w:ascii="Tahoma" w:hAnsi="Tahoma" w:cs="Tahoma"/>
                <w:sz w:val="12"/>
                <w:szCs w:val="12"/>
              </w:rPr>
            </w:r>
            <w:r>
              <w:rPr>
                <w:rFonts w:ascii="Tahoma" w:hAnsi="Tahoma" w:cs="Tahoma"/>
                <w:sz w:val="12"/>
                <w:szCs w:val="12"/>
              </w:rPr>
            </w:r>
          </w:p>
        </w:tc>
      </w:tr>
      <w:tr>
        <w:tblPrEx/>
        <w:trPr>
          <w:trHeight w:val="98"/>
        </w:trPr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75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 w:eastAsiaTheme="minorHAnsi"/>
                <w:sz w:val="16"/>
                <w:szCs w:val="16"/>
              </w:rPr>
              <w:t xml:space="preserve">и причины (обстоятельства), послужившие основанием для их внесения</w:t>
            </w:r>
            <w:r>
              <w:rPr>
                <w:rFonts w:ascii="Tahoma" w:hAnsi="Tahoma" w:cs="Tahoma"/>
                <w:sz w:val="16"/>
                <w:szCs w:val="16"/>
              </w:rPr>
              <w:t xml:space="preserve">: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  <w:tc>
          <w:tcPr>
            <w:gridSpan w:val="8"/>
            <w:shd w:val="clear" w:color="auto" w:fill="auto"/>
            <w:tcBorders>
              <w:bottom w:val="single" w:color="auto" w:sz="4" w:space="0"/>
            </w:tcBorders>
            <w:tcW w:w="7703" w:type="dxa"/>
            <w:textDirection w:val="lrTb"/>
            <w:noWrap w:val="false"/>
          </w:tcPr>
          <w:p>
            <w:pPr>
              <w:pStyle w:val="836"/>
              <w:ind w:left="546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</w:tr>
      <w:tr>
        <w:tblPrEx/>
        <w:trPr>
          <w:trHeight w:val="174"/>
        </w:trPr>
        <w:tc>
          <w:tcPr>
            <w:gridSpan w:val="10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26" w:type="dxa"/>
            <w:textDirection w:val="lrTb"/>
            <w:noWrap w:val="false"/>
          </w:tcPr>
          <w:p>
            <w:pPr>
              <w:pStyle w:val="836"/>
              <w:numPr>
                <w:ilvl w:val="0"/>
                <w:numId w:val="1"/>
              </w:numPr>
              <w:ind w:left="347" w:hanging="347"/>
              <w:jc w:val="both"/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информация о котором предоставлялась центральному депозитарию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№ 751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-П)</w:t>
            </w:r>
            <w:r>
              <w:rPr>
                <w:rFonts w:ascii="Tahoma" w:hAnsi="Tahoma" w:cs="Tahoma"/>
                <w:b/>
                <w:sz w:val="16"/>
                <w:szCs w:val="16"/>
              </w:rPr>
            </w:r>
            <w:r>
              <w:rPr>
                <w:rFonts w:ascii="Tahoma" w:hAnsi="Tahoma" w:cs="Tahoma"/>
                <w:b/>
                <w:sz w:val="16"/>
                <w:szCs w:val="16"/>
              </w:rPr>
            </w:r>
          </w:p>
        </w:tc>
      </w:tr>
      <w:tr>
        <w:tblPrEx/>
        <w:trPr>
          <w:trHeight w:val="543"/>
        </w:trPr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75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>
              <w:rPr>
                <w:rFonts w:ascii="Tahoma" w:hAnsi="Tahoma" w:cs="Tahoma"/>
                <w:sz w:val="16"/>
                <w:szCs w:val="16"/>
              </w:rPr>
              <w:t xml:space="preserve"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>
              <w:rPr>
                <w:rFonts w:ascii="Tahoma" w:hAnsi="Tahoma" w:cs="Tahoma"/>
                <w:sz w:val="16"/>
                <w:szCs w:val="16"/>
              </w:rPr>
              <w:t xml:space="preserve">протокола заседания (собрания) органа управления Эмитента (если  решение принято коллегиальным органом управления Эмитента)</w:t>
            </w:r>
            <w:r>
              <w:rPr>
                <w:rFonts w:ascii="Tahoma" w:hAnsi="Tahoma" w:cs="Tahoma"/>
                <w:sz w:val="16"/>
                <w:szCs w:val="16"/>
              </w:rPr>
              <w:t xml:space="preserve">: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4" w:space="0"/>
            </w:tcBorders>
            <w:tcW w:w="7703" w:type="dxa"/>
            <w:textDirection w:val="lrTb"/>
            <w:noWrap w:val="false"/>
          </w:tcPr>
          <w:p>
            <w:pPr>
              <w:pStyle w:val="836"/>
              <w:ind w:left="546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</w:tr>
      <w:tr>
        <w:tblPrEx/>
        <w:trPr>
          <w:trHeight w:val="275"/>
        </w:trPr>
        <w:tc>
          <w:tcPr>
            <w:gridSpan w:val="2"/>
            <w:shd w:val="clear" w:color="auto" w:fill="auto"/>
            <w:tcW w:w="752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 w:eastAsiaTheme="minorHAnsi"/>
                <w:sz w:val="16"/>
                <w:szCs w:val="16"/>
              </w:rPr>
              <w:t xml:space="preserve">Формулировка принятого решения и краткое описание изменений в содержании ранее принятого решения: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  <w:tc>
          <w:tcPr>
            <w:gridSpan w:val="8"/>
            <w:shd w:val="clear" w:color="auto" w:fill="auto"/>
            <w:tcW w:w="7703" w:type="dxa"/>
            <w:textDirection w:val="lrTb"/>
            <w:noWrap w:val="false"/>
          </w:tcPr>
          <w:p>
            <w:pPr>
              <w:pStyle w:val="836"/>
              <w:ind w:left="546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</w:tr>
      <w:tr>
        <w:tblPrEx/>
        <w:trPr>
          <w:trHeight w:val="423"/>
        </w:trPr>
        <w:tc>
          <w:tcPr>
            <w:gridSpan w:val="2"/>
            <w:shd w:val="clear" w:color="auto" w:fill="auto"/>
            <w:tcW w:w="752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ahoma" w:hAnsi="Tahoma" w:cs="Tahoma" w:eastAsiaTheme="minorHAnsi"/>
                <w:sz w:val="16"/>
                <w:szCs w:val="16"/>
              </w:rPr>
            </w:pPr>
            <w:r>
              <w:rPr>
                <w:rFonts w:ascii="Tahoma" w:hAnsi="Tahoma" w:cs="Tahoma" w:eastAsiaTheme="minorHAnsi"/>
                <w:sz w:val="16"/>
                <w:szCs w:val="16"/>
              </w:rPr>
              <w:t xml:space="preserve">Ссылка на предоставленную информацию о ранее принятом решении:</w:t>
            </w:r>
            <w:r>
              <w:rPr>
                <w:rFonts w:ascii="Tahoma" w:hAnsi="Tahoma" w:cs="Tahoma" w:eastAsiaTheme="minorHAnsi"/>
                <w:sz w:val="16"/>
                <w:szCs w:val="16"/>
              </w:rPr>
            </w:r>
            <w:r>
              <w:rPr>
                <w:rFonts w:ascii="Tahoma" w:hAnsi="Tahoma" w:cs="Tahoma" w:eastAsiaTheme="minorHAnsi"/>
                <w:sz w:val="16"/>
                <w:szCs w:val="16"/>
              </w:rPr>
            </w:r>
          </w:p>
        </w:tc>
        <w:tc>
          <w:tcPr>
            <w:shd w:val="clear" w:color="auto" w:fill="auto"/>
            <w:tcW w:w="13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Исходящий номер документа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W w:w="1102" w:type="dxa"/>
            <w:textDirection w:val="lrTb"/>
            <w:noWrap w:val="false"/>
          </w:tcPr>
          <w:p>
            <w:pPr>
              <w:pStyle w:val="836"/>
              <w:ind w:left="546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  <w:tc>
          <w:tcPr>
            <w:shd w:val="clear" w:color="auto" w:fill="auto"/>
            <w:tcW w:w="12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Дата создания документа</w: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</w:r>
          </w:p>
        </w:tc>
        <w:tc>
          <w:tcPr>
            <w:shd w:val="clear" w:color="auto" w:fill="auto"/>
            <w:tcW w:w="133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__/__/____</w:t>
            </w:r>
            <w:r>
              <w:rPr>
                <w:rFonts w:ascii="Tahoma" w:hAnsi="Tahoma" w:cs="Tahoma"/>
                <w:sz w:val="12"/>
                <w:szCs w:val="12"/>
              </w:rPr>
            </w:r>
            <w:r>
              <w:rPr>
                <w:rFonts w:ascii="Tahoma" w:hAnsi="Tahoma" w:cs="Tahoma"/>
                <w:sz w:val="12"/>
                <w:szCs w:val="12"/>
              </w:rPr>
            </w:r>
          </w:p>
        </w:tc>
        <w:tc>
          <w:tcPr>
            <w:gridSpan w:val="2"/>
            <w:shd w:val="clear" w:color="auto" w:fill="auto"/>
            <w:tcW w:w="14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Дата заполнения</w:t>
            </w:r>
            <w:r>
              <w:rPr>
                <w:rFonts w:ascii="Tahoma" w:hAnsi="Tahoma" w:cs="Tahoma"/>
                <w:sz w:val="12"/>
                <w:szCs w:val="12"/>
              </w:rPr>
            </w:r>
            <w:r>
              <w:rPr>
                <w:rFonts w:ascii="Tahoma" w:hAnsi="Tahoma" w:cs="Tahoma"/>
                <w:sz w:val="12"/>
                <w:szCs w:val="12"/>
              </w:rPr>
            </w:r>
          </w:p>
        </w:tc>
        <w:tc>
          <w:tcPr>
            <w:shd w:val="clear" w:color="auto" w:fill="auto"/>
            <w:tcW w:w="12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__/__/____</w:t>
            </w:r>
            <w:r>
              <w:rPr>
                <w:rFonts w:ascii="Tahoma" w:hAnsi="Tahoma" w:cs="Tahoma"/>
                <w:sz w:val="12"/>
                <w:szCs w:val="12"/>
              </w:rPr>
            </w:r>
            <w:r>
              <w:rPr>
                <w:rFonts w:ascii="Tahoma" w:hAnsi="Tahoma" w:cs="Tahoma"/>
                <w:sz w:val="12"/>
                <w:szCs w:val="12"/>
              </w:rPr>
            </w:r>
          </w:p>
        </w:tc>
      </w:tr>
    </w:tbl>
    <w:p>
      <w:pPr>
        <w:jc w:val="center"/>
        <w:spacing w:before="24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Информация, связанная с осуществлением права</w:t>
      </w:r>
      <w:r>
        <w:rPr>
          <w:rFonts w:ascii="Tahoma" w:hAnsi="Tahoma" w:cs="Tahoma"/>
          <w:b/>
          <w:sz w:val="32"/>
          <w:szCs w:val="32"/>
        </w:rPr>
        <w:t xml:space="preserve"> на участие в общем собрании акционеров эмитента </w:t>
      </w:r>
      <w:r>
        <w:rPr>
          <w:rFonts w:ascii="Tahoma" w:hAnsi="Tahoma" w:cs="Tahoma"/>
          <w:b/>
          <w:sz w:val="32"/>
          <w:szCs w:val="32"/>
        </w:rPr>
      </w:r>
      <w:r>
        <w:rPr>
          <w:rFonts w:ascii="Tahoma" w:hAnsi="Tahoma" w:cs="Tahoma"/>
          <w:b/>
          <w:sz w:val="32"/>
          <w:szCs w:val="32"/>
        </w:rPr>
      </w:r>
    </w:p>
    <w:tbl>
      <w:tblPr>
        <w:tblStyle w:val="839"/>
        <w:tblW w:w="15196" w:type="dxa"/>
        <w:tblInd w:w="108" w:type="dxa"/>
        <w:tblLook w:val="04A0" w:firstRow="1" w:lastRow="0" w:firstColumn="1" w:lastColumn="0" w:noHBand="0" w:noVBand="1"/>
      </w:tblPr>
      <w:tblGrid>
        <w:gridCol w:w="7542"/>
        <w:gridCol w:w="7654"/>
      </w:tblGrid>
      <w:tr>
        <w:tblPrEx/>
        <w:trPr/>
        <w:tc>
          <w:tcPr>
            <w:tcW w:w="7542" w:type="dxa"/>
            <w:textDirection w:val="lrTb"/>
            <w:noWrap w:val="false"/>
          </w:tcPr>
          <w:p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Дата заполнения</w:t>
            </w:r>
            <w:r>
              <w:rPr>
                <w:rFonts w:ascii="Tahoma" w:hAnsi="Tahoma" w:cs="Tahoma"/>
                <w:b/>
                <w:sz w:val="24"/>
                <w:szCs w:val="24"/>
              </w:rPr>
            </w:r>
            <w:r>
              <w:rPr>
                <w:rFonts w:ascii="Tahoma" w:hAnsi="Tahoma" w:cs="Tahoma"/>
                <w:b/>
                <w:sz w:val="24"/>
                <w:szCs w:val="24"/>
              </w:rPr>
            </w:r>
          </w:p>
        </w:tc>
        <w:tc>
          <w:tcPr>
            <w:tcW w:w="7654" w:type="dxa"/>
            <w:textDirection w:val="lrTb"/>
            <w:noWrap w:val="false"/>
          </w:tcPr>
          <w:p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29.0</w:t>
            </w:r>
            <w:r>
              <w:rPr>
                <w:rFonts w:ascii="Tahoma" w:hAnsi="Tahoma" w:cs="Tahoma"/>
                <w:sz w:val="24"/>
                <w:szCs w:val="24"/>
              </w:rPr>
              <w:t xml:space="preserve">4</w:t>
            </w:r>
            <w:r>
              <w:rPr>
                <w:rFonts w:ascii="Tahoma" w:hAnsi="Tahoma" w:cs="Tahoma"/>
                <w:sz w:val="24"/>
                <w:szCs w:val="24"/>
              </w:rPr>
              <w:t xml:space="preserve">.202</w:t>
            </w:r>
            <w:r>
              <w:rPr>
                <w:rFonts w:ascii="Tahoma" w:hAnsi="Tahoma" w:cs="Tahoma"/>
                <w:sz w:val="24"/>
                <w:szCs w:val="24"/>
              </w:rPr>
              <w:t xml:space="preserve">5</w:t>
            </w:r>
            <w:r>
              <w:rPr>
                <w:rFonts w:ascii="Tahoma" w:hAnsi="Tahoma" w:cs="Tahoma"/>
                <w:b/>
                <w:sz w:val="32"/>
                <w:szCs w:val="32"/>
              </w:rPr>
            </w:r>
            <w:r>
              <w:rPr>
                <w:rFonts w:ascii="Tahoma" w:hAnsi="Tahoma" w:cs="Tahoma"/>
                <w:b/>
                <w:sz w:val="32"/>
                <w:szCs w:val="32"/>
              </w:rPr>
            </w:r>
          </w:p>
        </w:tc>
      </w:tr>
    </w:tbl>
    <w:p>
      <w:pPr>
        <w:jc w:val="center"/>
        <w:spacing w:before="24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4.</w:t>
      </w:r>
      <w:r>
        <w:rPr>
          <w:rFonts w:ascii="Tahoma" w:hAnsi="Tahoma" w:cs="Tahoma"/>
          <w:b/>
          <w:sz w:val="28"/>
          <w:szCs w:val="28"/>
        </w:rPr>
        <w:t xml:space="preserve">4</w:t>
      </w:r>
      <w:r>
        <w:rPr>
          <w:rFonts w:ascii="Tahoma" w:hAnsi="Tahoma" w:cs="Tahoma"/>
          <w:b/>
          <w:sz w:val="28"/>
          <w:szCs w:val="28"/>
        </w:rPr>
        <w:t xml:space="preserve">. Информация о решениях, принятых общим собранием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  <w:r>
        <w:rPr>
          <w:rFonts w:ascii="Tahoma" w:hAnsi="Tahoma" w:cs="Tahoma"/>
          <w:b/>
          <w:sz w:val="28"/>
          <w:szCs w:val="28"/>
        </w:rPr>
        <w:t xml:space="preserve">, а также об итогах голосования на общем собрании акционеров</w:t>
      </w:r>
      <w:r>
        <w:rPr>
          <w:rFonts w:ascii="Tahoma" w:hAnsi="Tahoma" w:cs="Tahoma"/>
          <w:b/>
          <w:sz w:val="28"/>
          <w:szCs w:val="28"/>
        </w:rPr>
        <w:t xml:space="preserve"> эмитента</w:t>
      </w:r>
      <w:r>
        <w:rPr>
          <w:rFonts w:ascii="Tahoma" w:hAnsi="Tahoma" w:cs="Tahoma"/>
          <w:b/>
          <w:sz w:val="28"/>
          <w:szCs w:val="28"/>
        </w:rPr>
      </w:r>
      <w:r>
        <w:rPr>
          <w:rFonts w:ascii="Tahoma" w:hAnsi="Tahoma" w:cs="Tahoma"/>
          <w:b/>
          <w:sz w:val="28"/>
          <w:szCs w:val="28"/>
        </w:rPr>
      </w:r>
    </w:p>
    <w:tbl>
      <w:tblPr>
        <w:tblW w:w="153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42"/>
        <w:gridCol w:w="7767"/>
      </w:tblGrid>
      <w:tr>
        <w:tblPrEx/>
        <w:trPr/>
        <w:tc>
          <w:tcPr>
            <w:shd w:val="clear" w:color="auto" w:fill="auto"/>
            <w:tcW w:w="754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r/>
            <w:bookmarkStart w:id="0" w:name="_Toc462933641"/>
            <w:r>
              <w:rPr>
                <w:rFonts w:ascii="Tahoma" w:hAnsi="Tahoma" w:eastAsia="Times New Roman" w:cs="Tahoma"/>
                <w:sz w:val="24"/>
                <w:lang w:eastAsia="ru-RU"/>
              </w:rPr>
              <w:t xml:space="preserve">Вид общего собрания акционеров эмитента (годовое (очередное), внеочередное):</w:t>
            </w:r>
            <w:bookmarkEnd w:id="0"/>
            <w:r>
              <w:rPr>
                <w:rFonts w:ascii="Tahoma" w:hAnsi="Tahoma" w:eastAsia="Times New Roman" w:cs="Tahoma"/>
                <w:sz w:val="24"/>
                <w:lang w:eastAsia="ru-RU"/>
              </w:rPr>
            </w:r>
            <w:r>
              <w:rPr>
                <w:rFonts w:ascii="Tahoma" w:hAnsi="Tahoma" w:eastAsia="Times New Roman" w:cs="Tahoma"/>
                <w:sz w:val="24"/>
                <w:lang w:eastAsia="ru-RU"/>
              </w:rPr>
            </w:r>
          </w:p>
        </w:tc>
        <w:tc>
          <w:tcPr>
            <w:shd w:val="clear" w:color="auto" w:fill="auto"/>
            <w:tcW w:w="7767" w:type="dxa"/>
            <w:vAlign w:val="center"/>
            <w:textDirection w:val="lrTb"/>
            <w:noWrap w:val="false"/>
          </w:tcPr>
          <w:p>
            <w:pPr>
              <w:pStyle w:val="841"/>
              <w:ind w:left="112" w:right="114" w:firstLine="0"/>
              <w:jc w:val="both"/>
              <w:rPr>
                <w:rFonts w:ascii="Tahoma" w:hAnsi="Tahoma" w:cs="Tahoma"/>
              </w:rPr>
              <w:outlineLvl w:val="3"/>
            </w:pPr>
            <w:r>
              <w:t xml:space="preserve">Внеочередное</w:t>
            </w:r>
            <w:r>
              <w:t xml:space="preserve"> общее собрание акционеров.</w: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</w:r>
          </w:p>
        </w:tc>
      </w:tr>
      <w:tr>
        <w:tblPrEx/>
        <w:trPr/>
        <w:tc>
          <w:tcPr>
            <w:shd w:val="clear" w:color="auto" w:fill="auto"/>
            <w:tcW w:w="754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r/>
            <w:bookmarkStart w:id="1" w:name="_Toc462933642"/>
            <w:r>
              <w:rPr>
                <w:rFonts w:ascii="Tahoma" w:hAnsi="Tahoma" w:eastAsia="Times New Roman" w:cs="Tahoma"/>
                <w:sz w:val="24"/>
                <w:lang w:eastAsia="ru-RU"/>
              </w:rPr>
              <w:t xml:space="preserve">Форма проведения общего собрания акционеров эмитента (собрание (совместное присутствие) или заочное голосование):</w:t>
            </w:r>
            <w:bookmarkEnd w:id="1"/>
            <w:r>
              <w:rPr>
                <w:rFonts w:ascii="Tahoma" w:hAnsi="Tahoma" w:eastAsia="Times New Roman" w:cs="Tahoma"/>
                <w:sz w:val="24"/>
                <w:lang w:eastAsia="ru-RU"/>
              </w:rPr>
            </w:r>
            <w:r>
              <w:rPr>
                <w:rFonts w:ascii="Tahoma" w:hAnsi="Tahoma" w:eastAsia="Times New Roman" w:cs="Tahoma"/>
                <w:sz w:val="24"/>
                <w:lang w:eastAsia="ru-RU"/>
              </w:rPr>
            </w:r>
          </w:p>
        </w:tc>
        <w:tc>
          <w:tcPr>
            <w:shd w:val="clear" w:color="auto" w:fill="auto"/>
            <w:tcW w:w="7767" w:type="dxa"/>
            <w:vAlign w:val="center"/>
            <w:textDirection w:val="lrTb"/>
            <w:noWrap w:val="false"/>
          </w:tcPr>
          <w:p>
            <w:pPr>
              <w:pStyle w:val="841"/>
              <w:ind w:left="112" w:right="114" w:firstLine="0"/>
              <w:jc w:val="both"/>
              <w:outlineLvl w:val="3"/>
            </w:pPr>
            <w:r>
              <w:t xml:space="preserve">Заочное голосование.</w:t>
            </w:r>
            <w:r/>
          </w:p>
        </w:tc>
      </w:tr>
      <w:tr>
        <w:tblPrEx/>
        <w:trPr>
          <w:trHeight w:val="2150"/>
        </w:trPr>
        <w:tc>
          <w:tcPr>
            <w:shd w:val="clear" w:color="auto" w:fill="auto"/>
            <w:tcW w:w="754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r/>
            <w:bookmarkStart w:id="2" w:name="_Toc462933643"/>
            <w:r>
              <w:rPr>
                <w:rFonts w:ascii="Tahoma" w:hAnsi="Tahoma" w:eastAsia="Times New Roman" w:cs="Tahoma"/>
                <w:sz w:val="24"/>
                <w:lang w:eastAsia="ru-RU"/>
              </w:rPr>
              <w:t xml:space="preserve">Дата, место, время проведения общего собрания акционеров эмитента:</w:t>
            </w:r>
            <w:bookmarkEnd w:id="2"/>
            <w:r>
              <w:rPr>
                <w:rFonts w:ascii="Tahoma" w:hAnsi="Tahoma" w:eastAsia="Times New Roman" w:cs="Tahoma"/>
                <w:sz w:val="24"/>
                <w:lang w:eastAsia="ru-RU"/>
              </w:rPr>
            </w:r>
            <w:r>
              <w:rPr>
                <w:rFonts w:ascii="Tahoma" w:hAnsi="Tahoma" w:eastAsia="Times New Roman" w:cs="Tahoma"/>
                <w:sz w:val="24"/>
                <w:lang w:eastAsia="ru-RU"/>
              </w:rPr>
            </w:r>
          </w:p>
        </w:tc>
        <w:tc>
          <w:tcPr>
            <w:shd w:val="clear" w:color="auto" w:fill="auto"/>
            <w:tcW w:w="7767" w:type="dxa"/>
            <w:vAlign w:val="center"/>
            <w:textDirection w:val="lrTb"/>
            <w:noWrap w:val="false"/>
          </w:tcPr>
          <w:p>
            <w:pPr>
              <w:pStyle w:val="841"/>
              <w:ind w:left="112" w:right="114" w:firstLine="0"/>
              <w:jc w:val="both"/>
              <w:rPr>
                <w:bCs/>
              </w:rPr>
              <w:outlineLvl w:val="3"/>
            </w:pPr>
            <w:r>
              <w:rPr>
                <w:bCs/>
              </w:rPr>
              <w:t xml:space="preserve">Дата проведения общего собрания акционеров (дата окончания приема заполненных бюллетеней для голосования): 24 апреля 2025 года.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41"/>
              <w:ind w:left="112" w:right="114" w:firstLine="0"/>
              <w:jc w:val="both"/>
              <w:rPr>
                <w:bCs/>
              </w:rPr>
              <w:outlineLvl w:val="3"/>
            </w:pPr>
            <w:r>
              <w:rPr>
                <w:bCs/>
              </w:rPr>
              <w:t xml:space="preserve">Место проведения: не применимо. Время проведения: не применимо.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41"/>
              <w:ind w:left="112" w:right="114" w:firstLine="0"/>
              <w:jc w:val="both"/>
              <w:rPr>
                <w:bCs/>
              </w:rPr>
              <w:outlineLvl w:val="3"/>
            </w:pPr>
            <w:r>
              <w:rPr>
                <w:bCs/>
              </w:rPr>
            </w:r>
            <w:r>
              <w:rPr>
                <w:bCs/>
              </w:rPr>
              <w:t xml:space="preserve">Адрес сайта в сети Интернет для заполнения электронной формы бюллетеней: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41"/>
              <w:ind w:left="112" w:right="114" w:firstLine="0"/>
              <w:jc w:val="both"/>
              <w:rPr>
                <w:bCs/>
              </w:rPr>
              <w:outlineLvl w:val="3"/>
            </w:pPr>
            <w:r/>
            <w:hyperlink r:id="rId9" w:tooltip="https://draga.ru/akcioneram/uslugi/uchastie-v-sobranii-akcionerov/golosovanie/pao-mosjenergo/" w:history="1">
              <w:r>
                <w:rPr>
                  <w:color w:val="000000"/>
                </w:rPr>
                <w:t xml:space="preserve">https://draga.ru/akcioneram/uslugi/uchastie-v-sobranii-akcionerov/golosovanie/pao-mosjenergo/</w:t>
              </w:r>
            </w:hyperlink>
            <w:r>
              <w:rPr>
                <w:color w:val="000000"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left="85" w:right="85"/>
              <w:spacing w:line="22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Почтовый адрес для направления заполненных бюллетеней для голосования: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119526, г. Москва, проспект Вернадского, д. 101, корп. 3, ПАО «Мосэнерго», отдел 62. </w: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754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r/>
            <w:bookmarkStart w:id="3" w:name="_Toc462933644"/>
            <w:r>
              <w:rPr>
                <w:rFonts w:ascii="Tahoma" w:hAnsi="Tahoma" w:eastAsia="Times New Roman" w:cs="Tahoma"/>
                <w:sz w:val="24"/>
                <w:lang w:eastAsia="ru-RU"/>
              </w:rPr>
              <w:t xml:space="preserve">Сведения о кворуме</w:t>
            </w:r>
            <w:r>
              <w:rPr>
                <w:rFonts w:ascii="Tahoma" w:hAnsi="Tahoma" w:eastAsia="Times New Roman" w:cs="Tahoma"/>
                <w:sz w:val="24"/>
                <w:lang w:eastAsia="ru-RU"/>
              </w:rPr>
              <w:t xml:space="preserve"> общего собрания акционеров эмитента:</w:t>
            </w:r>
            <w:bookmarkEnd w:id="3"/>
            <w:r>
              <w:rPr>
                <w:rFonts w:ascii="Tahoma" w:hAnsi="Tahoma" w:eastAsia="Times New Roman" w:cs="Tahoma"/>
                <w:sz w:val="24"/>
                <w:lang w:eastAsia="ru-RU"/>
              </w:rPr>
            </w:r>
            <w:r>
              <w:rPr>
                <w:rFonts w:ascii="Tahoma" w:hAnsi="Tahoma" w:eastAsia="Times New Roman" w:cs="Tahoma"/>
                <w:sz w:val="24"/>
                <w:lang w:eastAsia="ru-RU"/>
              </w:rPr>
            </w:r>
          </w:p>
        </w:tc>
        <w:tc>
          <w:tcPr>
            <w:shd w:val="clear" w:color="auto" w:fill="auto"/>
            <w:tcW w:w="7767" w:type="dxa"/>
            <w:vAlign w:val="center"/>
            <w:textDirection w:val="lrTb"/>
            <w:noWrap w:val="false"/>
          </w:tcPr>
          <w:p>
            <w:pPr>
              <w:pStyle w:val="841"/>
              <w:ind w:left="112" w:right="114" w:firstLine="0"/>
              <w:jc w:val="both"/>
              <w:outlineLvl w:val="3"/>
            </w:pPr>
            <w:r>
              <w:t xml:space="preserve">Для принятия решения по вопросу повестки дня собрания кворум имелся.</w:t>
            </w:r>
            <w:r/>
          </w:p>
        </w:tc>
      </w:tr>
      <w:tr>
        <w:tblPrEx/>
        <w:trPr/>
        <w:tc>
          <w:tcPr>
            <w:shd w:val="clear" w:color="auto" w:fill="auto"/>
            <w:tcW w:w="754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r/>
            <w:bookmarkStart w:id="4" w:name="_Toc462933645"/>
            <w:r>
              <w:rPr>
                <w:rFonts w:ascii="Tahoma" w:hAnsi="Tahoma" w:eastAsia="Times New Roman" w:cs="Tahoma"/>
                <w:sz w:val="24"/>
                <w:lang w:eastAsia="ru-RU"/>
              </w:rPr>
              <w:t xml:space="preserve">Повестка дня общего собрания акционеров эмитента:</w:t>
            </w:r>
            <w:bookmarkEnd w:id="4"/>
            <w:r>
              <w:rPr>
                <w:rFonts w:ascii="Tahoma" w:hAnsi="Tahoma" w:eastAsia="Times New Roman" w:cs="Tahoma"/>
                <w:sz w:val="24"/>
                <w:lang w:eastAsia="ru-RU"/>
              </w:rPr>
            </w:r>
            <w:r>
              <w:rPr>
                <w:rFonts w:ascii="Tahoma" w:hAnsi="Tahoma" w:eastAsia="Times New Roman" w:cs="Tahoma"/>
                <w:sz w:val="24"/>
                <w:lang w:eastAsia="ru-RU"/>
              </w:rPr>
            </w:r>
          </w:p>
        </w:tc>
        <w:tc>
          <w:tcPr>
            <w:shd w:val="clear" w:color="auto" w:fill="auto"/>
            <w:tcW w:w="7767" w:type="dxa"/>
            <w:vAlign w:val="center"/>
            <w:textDirection w:val="lrTb"/>
            <w:noWrap w:val="false"/>
          </w:tcPr>
          <w:p>
            <w:pPr>
              <w:pStyle w:val="841"/>
              <w:ind w:left="112" w:right="114" w:firstLine="0"/>
              <w:jc w:val="both"/>
              <w:outlineLvl w:val="3"/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>
              <w:rPr>
                <w:rFonts w:ascii="Arial" w:hAnsi="Arial" w:cs="Arial"/>
                <w:sz w:val="20"/>
                <w:szCs w:val="20"/>
              </w:rPr>
              <w:t xml:space="preserve">О досрочном прекращении полномочий </w:t>
            </w:r>
            <w:r>
              <w:rPr>
                <w:rFonts w:ascii="Arial" w:hAnsi="Arial" w:cs="Arial"/>
                <w:sz w:val="20"/>
                <w:szCs w:val="20"/>
              </w:rPr>
              <w:t xml:space="preserve">управляющей организации ПАО «Мосэнерго».</w:t>
            </w:r>
            <w:r/>
          </w:p>
        </w:tc>
      </w:tr>
      <w:tr>
        <w:tblPrEx/>
        <w:trPr>
          <w:trHeight w:val="1303"/>
        </w:trPr>
        <w:tc>
          <w:tcPr>
            <w:shd w:val="clear" w:color="auto" w:fill="auto"/>
            <w:tcW w:w="754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r/>
            <w:bookmarkStart w:id="5" w:name="_Toc462933646"/>
            <w:r>
              <w:rPr>
                <w:rFonts w:ascii="Tahoma" w:hAnsi="Tahoma" w:eastAsia="Times New Roman" w:cs="Tahoma"/>
                <w:sz w:val="24"/>
                <w:lang w:eastAsia="ru-RU"/>
              </w:rPr>
              <w:t xml:space="preserve">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</w:t>
            </w:r>
            <w:bookmarkEnd w:id="5"/>
            <w:r>
              <w:rPr>
                <w:rFonts w:ascii="Tahoma" w:hAnsi="Tahoma" w:eastAsia="Times New Roman" w:cs="Tahoma"/>
                <w:sz w:val="24"/>
                <w:lang w:eastAsia="ru-RU"/>
              </w:rPr>
            </w:r>
            <w:r>
              <w:rPr>
                <w:rFonts w:ascii="Tahoma" w:hAnsi="Tahoma" w:eastAsia="Times New Roman" w:cs="Tahoma"/>
                <w:sz w:val="24"/>
                <w:lang w:eastAsia="ru-RU"/>
              </w:rPr>
            </w:r>
          </w:p>
        </w:tc>
        <w:tc>
          <w:tcPr>
            <w:shd w:val="clear" w:color="auto" w:fill="auto"/>
            <w:tcW w:w="7767" w:type="dxa"/>
            <w:vAlign w:val="center"/>
            <w:textDirection w:val="lrTb"/>
            <w:noWrap w:val="false"/>
          </w:tcPr>
          <w:p>
            <w:pPr>
              <w:pStyle w:val="841"/>
              <w:ind w:left="112" w:right="114" w:firstLine="0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 вопросу 1: </w:t>
            </w:r>
            <w:r>
              <w:rPr>
                <w:rFonts w:ascii="Arial" w:hAnsi="Arial" w:cs="Arial"/>
                <w:sz w:val="20"/>
                <w:szCs w:val="20"/>
              </w:rPr>
              <w:t xml:space="preserve">О досрочном прекращении полномочий управляющей организации ПАО «Мосэнерго».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841"/>
              <w:ind w:left="112" w:right="114" w:firstLine="0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Число голосов, которыми обладали лица, включенные в список лиц, имевших право </w:t>
            </w:r>
            <w:r>
              <w:rPr>
                <w:rFonts w:ascii="Arial" w:hAnsi="Arial" w:cs="Arial"/>
                <w:sz w:val="20"/>
                <w:szCs w:val="20"/>
              </w:rPr>
              <w:t xml:space="preserve">голоса при принятии решений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</w:t>
            </w:r>
            <w:r>
              <w:rPr>
                <w:rFonts w:ascii="Arial" w:hAnsi="Arial" w:cs="Arial"/>
                <w:sz w:val="20"/>
                <w:szCs w:val="20"/>
              </w:rPr>
              <w:t xml:space="preserve">и</w:t>
            </w:r>
            <w:r>
              <w:rPr>
                <w:rFonts w:ascii="Arial" w:hAnsi="Arial" w:cs="Arial"/>
                <w:sz w:val="20"/>
                <w:szCs w:val="20"/>
              </w:rPr>
              <w:t xml:space="preserve">м собрани</w:t>
            </w:r>
            <w:r>
              <w:rPr>
                <w:rFonts w:ascii="Arial" w:hAnsi="Arial" w:cs="Arial"/>
                <w:sz w:val="20"/>
                <w:szCs w:val="20"/>
              </w:rPr>
              <w:t xml:space="preserve">ем акционеров</w:t>
            </w:r>
            <w:r>
              <w:rPr>
                <w:rFonts w:ascii="Arial" w:hAnsi="Arial" w:cs="Arial"/>
                <w:sz w:val="20"/>
                <w:szCs w:val="20"/>
              </w:rPr>
              <w:t xml:space="preserve">,</w:t>
            </w:r>
            <w:bookmarkStart w:id="0" w:name="undefined"/>
            <w:r>
              <w:rPr>
                <w:rFonts w:ascii="Arial" w:hAnsi="Arial" w:cs="Arial"/>
                <w:sz w:val="20"/>
                <w:szCs w:val="20"/>
              </w:rPr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по вопросу 1 повестки дня составило: 39 749 359</w:t>
            </w: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  <w:t xml:space="preserve">700.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841"/>
              <w:ind w:left="112" w:right="114" w:firstLine="0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 xml:space="preserve">Число голосов, приходившихся на голосующие акции ПАО «Мосэнерго», определенное с учетом положений пункта 4.24 Положения Банка России от 16 ноября 2018 г. № 660-п «Об общих собраниях акционеров», по вопросу 1 повестки дня </w:t>
            </w:r>
            <w:r>
              <w:rPr>
                <w:rFonts w:ascii="Arial" w:hAnsi="Arial" w:cs="Arial"/>
                <w:sz w:val="20"/>
                <w:szCs w:val="20"/>
              </w:rPr>
              <w:t xml:space="preserve">составило: </w:t>
            </w:r>
            <w:r>
              <w:rPr>
                <w:rFonts w:ascii="Arial" w:hAnsi="Arial" w:cs="Arial"/>
                <w:sz w:val="20"/>
                <w:szCs w:val="20"/>
              </w:rPr>
              <w:t xml:space="preserve">39</w:t>
            </w:r>
            <w:r>
              <w:rPr>
                <w:rFonts w:ascii="Arial" w:hAnsi="Arial" w:cs="Arial"/>
                <w:sz w:val="20"/>
                <w:szCs w:val="20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95 200 080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841"/>
              <w:ind w:left="112" w:right="114" w:firstLine="0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Число голосов, которыми обладали лица, </w:t>
            </w:r>
            <w:r>
              <w:rPr>
                <w:rFonts w:ascii="Arial" w:hAnsi="Arial" w:cs="Arial"/>
                <w:sz w:val="20"/>
                <w:szCs w:val="20"/>
              </w:rPr>
              <w:t xml:space="preserve">участвовавшие в заочном голосовании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, по вопросу 1 повестки дня составило: </w:t>
            </w: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  <w:t xml:space="preserve">4 788 748 725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841"/>
              <w:ind w:left="112" w:right="114" w:firstLine="0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bookmarkStart w:id="0" w:name="undefined"/>
            <w:r>
              <w:rPr>
                <w:rFonts w:ascii="Arial" w:hAnsi="Arial" w:cs="Arial"/>
                <w:sz w:val="20"/>
                <w:szCs w:val="20"/>
              </w:rPr>
            </w:r>
            <w:bookmarkStart w:id="0" w:name="undefined"/>
            <w:r>
              <w:rPr>
                <w:rFonts w:ascii="Arial" w:hAnsi="Arial" w:cs="Arial"/>
                <w:sz w:val="20"/>
                <w:szCs w:val="20"/>
              </w:rPr>
            </w:r>
            <w:bookmarkEnd w:id="0"/>
            <w:r>
              <w:rPr>
                <w:rFonts w:ascii="Arial" w:hAnsi="Arial" w:cs="Arial"/>
                <w:sz w:val="20"/>
                <w:szCs w:val="20"/>
              </w:rPr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Число голосов</w:t>
            </w:r>
            <w:bookmarkStart w:id="0" w:name="undefined"/>
            <w:r>
              <w:rPr>
                <w:rFonts w:ascii="Arial" w:hAnsi="Arial" w:cs="Arial"/>
                <w:sz w:val="20"/>
                <w:szCs w:val="20"/>
              </w:rPr>
            </w:r>
            <w:bookmarkStart w:id="0" w:name="undefined"/>
            <w:r>
              <w:rPr>
                <w:rFonts w:ascii="Arial" w:hAnsi="Arial" w:cs="Arial"/>
                <w:sz w:val="20"/>
                <w:szCs w:val="20"/>
              </w:rPr>
            </w:r>
            <w:bookmarkEnd w:id="0"/>
            <w:r>
              <w:rPr>
                <w:rFonts w:ascii="Arial" w:hAnsi="Arial" w:cs="Arial"/>
                <w:sz w:val="20"/>
                <w:szCs w:val="20"/>
              </w:rPr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, отданных за каждый из вариантов голосования по вопросу 1 повестки дня: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841"/>
              <w:ind w:left="112" w:right="114" w:firstLine="0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«За» подано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 </w:t>
            </w:r>
            <w:r>
              <w:rPr>
                <w:rFonts w:ascii="Arial" w:hAnsi="Arial" w:cs="Arial"/>
                <w:sz w:val="20"/>
                <w:szCs w:val="20"/>
              </w:rPr>
              <w:t xml:space="preserve">786 195 764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</w:t>
            </w:r>
            <w:r>
              <w:rPr>
                <w:rFonts w:ascii="Arial" w:hAnsi="Arial" w:cs="Arial"/>
                <w:sz w:val="20"/>
                <w:szCs w:val="20"/>
              </w:rPr>
              <w:t xml:space="preserve">а</w:t>
            </w:r>
            <w:r>
              <w:rPr>
                <w:rFonts w:ascii="Arial" w:hAnsi="Arial" w:cs="Arial"/>
                <w:sz w:val="20"/>
                <w:szCs w:val="20"/>
              </w:rPr>
              <w:t xml:space="preserve">; «Против» </w:t>
            </w:r>
            <w:r>
              <w:rPr>
                <w:rFonts w:ascii="Arial" w:hAnsi="Arial" w:cs="Arial"/>
                <w:sz w:val="20"/>
                <w:szCs w:val="20"/>
              </w:rPr>
              <w:t xml:space="preserve">333 922</w:t>
            </w:r>
            <w:r>
              <w:rPr>
                <w:rFonts w:ascii="Arial" w:hAnsi="Arial" w:cs="Arial"/>
                <w:sz w:val="20"/>
                <w:szCs w:val="20"/>
              </w:rPr>
              <w:t xml:space="preserve"> голос</w:t>
            </w:r>
            <w:r>
              <w:rPr>
                <w:rFonts w:ascii="Arial" w:hAnsi="Arial" w:cs="Arial"/>
                <w:sz w:val="20"/>
                <w:szCs w:val="20"/>
              </w:rPr>
              <w:t xml:space="preserve">а</w:t>
            </w:r>
            <w:r>
              <w:rPr>
                <w:rFonts w:ascii="Arial" w:hAnsi="Arial" w:cs="Arial"/>
                <w:sz w:val="20"/>
                <w:szCs w:val="20"/>
              </w:rPr>
              <w:t xml:space="preserve">; «Воздержался» </w:t>
            </w:r>
            <w:r>
              <w:rPr>
                <w:rFonts w:ascii="Arial" w:hAnsi="Arial" w:cs="Arial"/>
                <w:sz w:val="20"/>
                <w:szCs w:val="20"/>
              </w:rPr>
              <w:t xml:space="preserve">2 218 729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голос</w:t>
            </w:r>
            <w:r>
              <w:rPr>
                <w:rFonts w:ascii="Arial" w:hAnsi="Arial" w:cs="Arial"/>
                <w:sz w:val="20"/>
                <w:szCs w:val="20"/>
              </w:rPr>
              <w:t xml:space="preserve">ов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841"/>
              <w:ind w:left="112" w:right="114" w:firstLine="0"/>
              <w:jc w:val="both"/>
              <w:rPr>
                <w:rFonts w:ascii="Arial" w:hAnsi="Arial" w:cs="Arial"/>
                <w:sz w:val="20"/>
                <w:szCs w:val="20"/>
                <w14:ligatures w14:val="none"/>
              </w:rPr>
              <w:outlineLvl w:val="3"/>
            </w:pPr>
            <w:r>
              <w:rPr>
                <w:rFonts w:ascii="Arial" w:hAnsi="Arial" w:cs="Arial"/>
                <w:sz w:val="20"/>
                <w:szCs w:val="20"/>
              </w:rPr>
              <w:t xml:space="preserve">Решение, принятое по вопросу 1: </w:t>
            </w:r>
            <w:r>
              <w:rPr>
                <w:rFonts w:ascii="Arial" w:hAnsi="Arial" w:cs="Arial"/>
                <w:sz w:val="20"/>
                <w:szCs w:val="20"/>
              </w:rPr>
              <w:t xml:space="preserve">Досрочно прекратить полномочия управляющей организации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ПАО «Мосэнерго» Общества с ограниченной ответственностью «Газпром энергохолдинг» </w:t>
            </w:r>
            <w:r>
              <w:rPr>
                <w:rFonts w:ascii="Arial" w:hAnsi="Arial" w:cs="Arial"/>
                <w:sz w:val="20"/>
                <w:szCs w:val="20"/>
              </w:rPr>
              <w:t xml:space="preserve">(ОГРН 1037739465004, ИНН 7703323030, место нахождения: Российская Федерация, г. Санкт-Петербург).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</w:r>
            <w:r>
              <w:rPr>
                <w:rFonts w:ascii="Arial" w:hAnsi="Arial" w:cs="Arial"/>
                <w:sz w:val="20"/>
                <w:szCs w:val="20"/>
                <w14:ligatures w14:val="none"/>
              </w:rPr>
            </w:r>
          </w:p>
          <w:p>
            <w:pPr>
              <w:pStyle w:val="841"/>
              <w:ind w:left="112" w:right="114" w:firstLine="0"/>
              <w:jc w:val="both"/>
              <w:rPr>
                <w:sz w:val="10"/>
                <w:szCs w:val="10"/>
                <w:highlight w:val="yellow"/>
              </w:rPr>
              <w:outlineLvl w:val="3"/>
            </w:pPr>
            <w:r>
              <w:rPr>
                <w:sz w:val="10"/>
                <w:szCs w:val="10"/>
                <w:highlight w:val="yellow"/>
              </w:rPr>
            </w:r>
            <w:r>
              <w:rPr>
                <w:sz w:val="10"/>
                <w:szCs w:val="10"/>
                <w:highlight w:val="yellow"/>
              </w:rPr>
            </w:r>
            <w:r>
              <w:rPr>
                <w:sz w:val="10"/>
                <w:szCs w:val="10"/>
                <w:highlight w:val="yellow"/>
              </w:rPr>
            </w:r>
          </w:p>
        </w:tc>
      </w:tr>
      <w:tr>
        <w:tblPrEx/>
        <w:trPr/>
        <w:tc>
          <w:tcPr>
            <w:shd w:val="clear" w:color="auto" w:fill="auto"/>
            <w:tcW w:w="754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r/>
            <w:bookmarkStart w:id="11" w:name="_Toc462933647"/>
            <w:r>
              <w:rPr>
                <w:rFonts w:ascii="Tahoma" w:hAnsi="Tahoma" w:eastAsia="Times New Roman" w:cs="Tahoma"/>
                <w:sz w:val="24"/>
                <w:lang w:eastAsia="ru-RU"/>
              </w:rPr>
              <w:t xml:space="preserve">Дата составления и номер протокола общего собрания акционеров эмитента:</w:t>
            </w:r>
            <w:bookmarkEnd w:id="11"/>
            <w:r>
              <w:rPr>
                <w:rFonts w:ascii="Tahoma" w:hAnsi="Tahoma" w:eastAsia="Times New Roman" w:cs="Tahoma"/>
                <w:sz w:val="24"/>
                <w:lang w:eastAsia="ru-RU"/>
              </w:rPr>
            </w:r>
            <w:r>
              <w:rPr>
                <w:rFonts w:ascii="Tahoma" w:hAnsi="Tahoma" w:eastAsia="Times New Roman" w:cs="Tahoma"/>
                <w:sz w:val="24"/>
                <w:lang w:eastAsia="ru-RU"/>
              </w:rPr>
            </w:r>
          </w:p>
        </w:tc>
        <w:tc>
          <w:tcPr>
            <w:shd w:val="clear" w:color="auto" w:fill="auto"/>
            <w:tcW w:w="7767" w:type="dxa"/>
            <w:vAlign w:val="center"/>
            <w:textDirection w:val="lrTb"/>
            <w:noWrap w:val="false"/>
          </w:tcPr>
          <w:p>
            <w:pPr>
              <w:pStyle w:val="841"/>
              <w:ind w:left="112" w:right="114" w:firstLine="0"/>
              <w:jc w:val="both"/>
              <w:rPr>
                <w:highlight w:val="none"/>
              </w:rPr>
              <w:outlineLvl w:val="3"/>
            </w:pPr>
            <w:r>
              <w:rPr>
                <w:highlight w:val="none"/>
              </w:rPr>
              <w:t xml:space="preserve">28 апреля 2025 года № 1/2025</w:t>
            </w:r>
            <w:r>
              <w:rPr>
                <w:highlight w:val="none"/>
              </w:rPr>
              <w:t xml:space="preserve">.</w:t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754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ahoma" w:hAnsi="Tahoma" w:eastAsia="Times New Roman" w:cs="Tahoma"/>
                <w:sz w:val="24"/>
                <w:lang w:eastAsia="ru-RU"/>
              </w:rPr>
            </w:pPr>
            <w:r/>
            <w:bookmarkStart w:id="12" w:name="_Toc462933648"/>
            <w:r>
              <w:rPr>
                <w:rFonts w:ascii="Tahoma" w:hAnsi="Tahoma" w:eastAsia="Times New Roman" w:cs="Tahoma"/>
                <w:sz w:val="24"/>
                <w:lang w:eastAsia="ru-RU"/>
              </w:rPr>
              <w:t xml:space="preserve">В</w:t>
            </w:r>
            <w:r>
              <w:rPr>
                <w:rFonts w:ascii="Tahoma" w:hAnsi="Tahoma" w:eastAsia="Times New Roman" w:cs="Tahoma"/>
                <w:sz w:val="24"/>
                <w:lang w:eastAsia="ru-RU"/>
              </w:rPr>
              <w:t xml:space="preserve">ид ценных бумаг (акции), категория (тип) и иные идентификационные признаки акций, указанные в решении о выпуске акций</w:t>
            </w:r>
            <w:r>
              <w:rPr>
                <w:rFonts w:ascii="Tahoma" w:hAnsi="Tahoma" w:eastAsia="Times New Roman" w:cs="Tahoma"/>
                <w:sz w:val="24"/>
                <w:lang w:eastAsia="ru-RU"/>
              </w:rPr>
              <w:t xml:space="preserve">, владельцы которых имеют право на участие в общем собрании акционеров эмитента:</w:t>
            </w:r>
            <w:bookmarkEnd w:id="12"/>
            <w:r>
              <w:rPr>
                <w:rFonts w:ascii="Tahoma" w:hAnsi="Tahoma" w:eastAsia="Times New Roman" w:cs="Tahoma"/>
                <w:sz w:val="24"/>
                <w:lang w:eastAsia="ru-RU"/>
              </w:rPr>
            </w:r>
            <w:r>
              <w:rPr>
                <w:rFonts w:ascii="Tahoma" w:hAnsi="Tahoma" w:eastAsia="Times New Roman" w:cs="Tahoma"/>
                <w:sz w:val="24"/>
                <w:lang w:eastAsia="ru-RU"/>
              </w:rPr>
            </w:r>
          </w:p>
        </w:tc>
        <w:tc>
          <w:tcPr>
            <w:shd w:val="clear" w:color="auto" w:fill="auto"/>
            <w:tcW w:w="7767" w:type="dxa"/>
            <w:vAlign w:val="center"/>
            <w:textDirection w:val="lrTb"/>
            <w:noWrap w:val="false"/>
          </w:tcPr>
          <w:p>
            <w:pPr>
              <w:pStyle w:val="841"/>
              <w:ind w:left="112" w:right="114" w:firstLine="0"/>
              <w:jc w:val="both"/>
              <w:outlineLvl w:val="3"/>
            </w:pPr>
            <w:r>
              <w:t xml:space="preserve">А</w:t>
            </w:r>
            <w:r>
              <w:t xml:space="preserve">кции обыкновенные именные бездокументарные, государственный регистрационный номер выпуска 1-01-00085-А, дата государственной регистрации выпуска 27.04.1993, международный код (номер) идентификации ценных бумаг (ISIN) RU0008958863</w:t>
            </w:r>
            <w:r>
              <w:t xml:space="preserve">.</w:t>
            </w:r>
            <w:r/>
          </w:p>
        </w:tc>
      </w:tr>
    </w:tbl>
    <w:p>
      <w:pPr>
        <w:rPr>
          <w:rFonts w:ascii="Tahoma" w:hAnsi="Tahoma" w:eastAsia="Times New Roman" w:cs="Tahoma"/>
          <w:sz w:val="24"/>
          <w:lang w:eastAsia="ru-RU"/>
        </w:rPr>
      </w:pPr>
      <w:r/>
      <w:bookmarkStart w:id="13" w:name="_GoBack"/>
      <w:r/>
      <w:bookmarkEnd w:id="13"/>
      <w:r>
        <w:rPr>
          <w:rFonts w:ascii="Tahoma" w:hAnsi="Tahoma" w:eastAsia="Times New Roman" w:cs="Tahoma"/>
          <w:sz w:val="24"/>
          <w:lang w:eastAsia="ru-RU"/>
        </w:rPr>
      </w:r>
      <w:r>
        <w:rPr>
          <w:rFonts w:ascii="Tahoma" w:hAnsi="Tahoma" w:eastAsia="Times New Roman" w:cs="Tahoma"/>
          <w:sz w:val="24"/>
          <w:lang w:eastAsia="ru-RU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List Paragraph"/>
    <w:basedOn w:val="832"/>
    <w:link w:val="840"/>
    <w:uiPriority w:val="34"/>
    <w:qFormat/>
    <w:pPr>
      <w:contextualSpacing/>
      <w:ind w:left="720"/>
    </w:pPr>
  </w:style>
  <w:style w:type="paragraph" w:styleId="837">
    <w:name w:val="annotation text"/>
    <w:basedOn w:val="832"/>
    <w:link w:val="838"/>
    <w:uiPriority w:val="99"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3"/>
    <w:link w:val="837"/>
    <w:uiPriority w:val="99"/>
    <w:rPr>
      <w:rFonts w:ascii="Calibri" w:hAnsi="Calibri" w:eastAsia="Calibri" w:cs="Times New Roman"/>
      <w:sz w:val="20"/>
      <w:szCs w:val="20"/>
    </w:rPr>
  </w:style>
  <w:style w:type="table" w:styleId="839">
    <w:name w:val="Table Grid"/>
    <w:basedOn w:val="834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 w:customStyle="1">
    <w:name w:val="Абзац списка Знак"/>
    <w:basedOn w:val="833"/>
    <w:link w:val="836"/>
    <w:uiPriority w:val="34"/>
    <w:rPr>
      <w:rFonts w:ascii="Calibri" w:hAnsi="Calibri" w:eastAsia="Calibri" w:cs="Times New Roman"/>
    </w:rPr>
  </w:style>
  <w:style w:type="paragraph" w:styleId="841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42" w:customStyle="1">
    <w:name w:val="Normal_3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raga.ru/akcioneram/uslugi/uchastie-v-sobranii-akcionerov/golosovanie/pao-mosjenerg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ShevchenkoVG</cp:lastModifiedBy>
  <cp:revision>8</cp:revision>
  <dcterms:created xsi:type="dcterms:W3CDTF">2022-07-01T10:32:00Z</dcterms:created>
  <dcterms:modified xsi:type="dcterms:W3CDTF">2025-04-28T16:07:29Z</dcterms:modified>
</cp:coreProperties>
</file>