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527A0" w:rsidRPr="0026022E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27A0" w:rsidRPr="0026022E" w:rsidRDefault="001D2FF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6022E">
              <w:rPr>
                <w:rFonts w:eastAsia="Times New Roman"/>
                <w:sz w:val="18"/>
                <w:szCs w:val="18"/>
              </w:rPr>
              <w:t>Информация о корпоративном действии</w:t>
            </w:r>
          </w:p>
        </w:tc>
      </w:tr>
      <w:tr w:rsidR="000527A0" w:rsidRPr="0026022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527A0" w:rsidRPr="0026022E" w:rsidRDefault="001D2FF1">
            <w:pPr>
              <w:pStyle w:val="a5"/>
              <w:jc w:val="right"/>
              <w:rPr>
                <w:sz w:val="18"/>
                <w:szCs w:val="18"/>
              </w:rPr>
            </w:pPr>
            <w:r w:rsidRPr="0026022E">
              <w:rPr>
                <w:sz w:val="18"/>
                <w:szCs w:val="18"/>
              </w:rPr>
              <w:t>Код формы CA012</w:t>
            </w:r>
          </w:p>
          <w:p w:rsidR="000527A0" w:rsidRPr="0026022E" w:rsidRDefault="001D2FF1">
            <w:pPr>
              <w:pStyle w:val="1"/>
              <w:jc w:val="center"/>
              <w:rPr>
                <w:rFonts w:eastAsia="Times New Roman"/>
                <w:sz w:val="18"/>
                <w:szCs w:val="18"/>
              </w:rPr>
            </w:pPr>
            <w:r w:rsidRPr="0026022E">
              <w:rPr>
                <w:rFonts w:eastAsia="Times New Roman"/>
                <w:sz w:val="18"/>
                <w:szCs w:val="18"/>
              </w:rPr>
              <w:t>Сообщение о заседании или заочном голосовании для принятия решений общим собранием</w:t>
            </w:r>
          </w:p>
          <w:p w:rsidR="000527A0" w:rsidRPr="0026022E" w:rsidRDefault="000527A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527A0" w:rsidRPr="0026022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9"/>
              <w:gridCol w:w="535"/>
              <w:gridCol w:w="81"/>
            </w:tblGrid>
            <w:tr w:rsidR="000527A0" w:rsidRPr="0026022E">
              <w:trPr>
                <w:cantSplit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Тип сообщения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Новое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7A0" w:rsidRPr="0026022E" w:rsidRDefault="000527A0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</w:tbl>
          <w:p w:rsidR="000527A0" w:rsidRPr="0026022E" w:rsidRDefault="000527A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527A0" w:rsidRPr="0026022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6"/>
              <w:gridCol w:w="5559"/>
            </w:tblGrid>
            <w:tr w:rsidR="000527A0" w:rsidRPr="0026022E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Референс</w:t>
                  </w:r>
                  <w:proofErr w:type="spellEnd"/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 корпоративного действия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1161656</w:t>
                  </w:r>
                </w:p>
              </w:tc>
            </w:tr>
            <w:tr w:rsidR="000527A0" w:rsidRPr="0026022E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Полное наименование эмитента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Публичное акционерное общество "Территориальная генерирующая компания №14"</w:t>
                  </w:r>
                </w:p>
              </w:tc>
            </w:tr>
            <w:tr w:rsidR="000527A0" w:rsidRPr="0026022E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Дата принятия решения о проведении заседания/ заочного голосования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23.04.2026</w:t>
                  </w:r>
                </w:p>
              </w:tc>
            </w:tr>
            <w:tr w:rsidR="000527A0" w:rsidRPr="0026022E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Дата проведения заседания/ окончания приема бюллетеней для заочного голосования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27.05.2026</w:t>
                  </w:r>
                </w:p>
              </w:tc>
            </w:tr>
            <w:tr w:rsidR="000527A0" w:rsidRPr="0026022E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Время проведения заседания/ окончания приема бюллетеней для заочного голосования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11:00:00 МСК</w:t>
                  </w:r>
                </w:p>
              </w:tc>
            </w:tr>
            <w:tr w:rsidR="000527A0" w:rsidRPr="0026022E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Тип корпоративного действия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Годовое заседание общего собрания акционеров</w:t>
                  </w:r>
                </w:p>
              </w:tc>
            </w:tr>
            <w:tr w:rsidR="000527A0" w:rsidRPr="0026022E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Способ принятия решений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Заседание</w:t>
                  </w:r>
                </w:p>
              </w:tc>
            </w:tr>
            <w:tr w:rsidR="000527A0" w:rsidRPr="0026022E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Место проведения заседания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Российская Федерация, Российская Федерация, г. Чита, улица Профсоюзная, д. 23, актовый зал</w:t>
                  </w:r>
                </w:p>
              </w:tc>
            </w:tr>
            <w:tr w:rsidR="000527A0" w:rsidRPr="0026022E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Дата и время начала регистрации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27.05.2026 (10:30:00 МСК)</w:t>
                  </w:r>
                </w:p>
              </w:tc>
            </w:tr>
          </w:tbl>
          <w:p w:rsidR="000527A0" w:rsidRPr="0026022E" w:rsidRDefault="000527A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527A0" w:rsidRPr="0026022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0"/>
              <w:gridCol w:w="5549"/>
            </w:tblGrid>
            <w:tr w:rsidR="000527A0" w:rsidRPr="0026022E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Дата, на которую определяются (фиксируются) лица, имеющие право голоса при принятии решений общим собранием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02.05.2026</w:t>
                  </w:r>
                </w:p>
              </w:tc>
            </w:tr>
            <w:tr w:rsidR="000527A0" w:rsidRPr="0026022E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Дата и время окончания приема бюллетеней/ инструкций, установленные эмитентом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24.05.2026 (23:59:00 МСК)</w:t>
                  </w:r>
                </w:p>
              </w:tc>
            </w:tr>
            <w:tr w:rsidR="000527A0" w:rsidRPr="0026022E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Дата и время окончания приема инструкций, установленные НКО АО НРД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22.05.2026 (20:00:00 МСК)</w:t>
                  </w:r>
                </w:p>
              </w:tc>
            </w:tr>
          </w:tbl>
          <w:p w:rsidR="000527A0" w:rsidRPr="0026022E" w:rsidRDefault="000527A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527A0" w:rsidRPr="0026022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0"/>
              <w:gridCol w:w="5549"/>
            </w:tblGrid>
            <w:tr w:rsidR="000527A0" w:rsidRPr="0026022E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Адрес НКО АО НРД для направления инструкций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NDC000000000</w:t>
                  </w:r>
                </w:p>
              </w:tc>
            </w:tr>
            <w:tr w:rsidR="000527A0" w:rsidRPr="0026022E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Адрес SWIFT НКО АО НРД для направления инструкций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NADCRUMM</w:t>
                  </w:r>
                </w:p>
              </w:tc>
            </w:tr>
            <w:tr w:rsidR="000527A0" w:rsidRPr="0026022E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Почтовый адрес, по которому могут направляться заполненные бюллетени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Российская Федерация, 127137, Российская Федерация, г. Москва, а/я 54, АО ВТБ Регистратор»,672000, Российская Федерация, г. Чита, улица Профсоюзная, д. 23, ПАО «ТГК-14»</w:t>
                  </w:r>
                </w:p>
              </w:tc>
            </w:tr>
            <w:tr w:rsidR="000527A0" w:rsidRPr="0026022E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Адрес сайта в сети Интернет, на котором может быть заполнена электронная форма бюллетеней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https://www.vtbreg.ru</w:t>
                  </w:r>
                </w:p>
              </w:tc>
            </w:tr>
          </w:tbl>
          <w:p w:rsidR="000527A0" w:rsidRPr="0026022E" w:rsidRDefault="000527A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527A0" w:rsidRPr="0026022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8"/>
              <w:gridCol w:w="1362"/>
              <w:gridCol w:w="1411"/>
              <w:gridCol w:w="1718"/>
              <w:gridCol w:w="1411"/>
              <w:gridCol w:w="1404"/>
              <w:gridCol w:w="905"/>
            </w:tblGrid>
            <w:tr w:rsidR="000527A0" w:rsidRPr="0026022E">
              <w:trPr>
                <w:cantSplit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bookmarkStart w:id="0" w:name="_GoBack"/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Номер счета депо (</w:t>
                  </w:r>
                  <w:proofErr w:type="spellStart"/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субсчета</w:t>
                  </w:r>
                  <w:proofErr w:type="spellEnd"/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 депо)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Референс</w:t>
                  </w:r>
                  <w:proofErr w:type="spellEnd"/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 КД по ценной бумаге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ISIN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Регистрационный номер выпуска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Код НРД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Наименование выпуска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Остаток на 2026-04-24</w:t>
                  </w:r>
                </w:p>
              </w:tc>
            </w:tr>
            <w:tr w:rsidR="000527A0" w:rsidRPr="0026022E">
              <w:trPr>
                <w:cantSplit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0527A0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1161656X7059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RU000A0H1ES3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1-01-22451-F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RU000A0H1ES3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ТГК-14, ПАО ао01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0527A0">
                  <w:pPr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</w:tbl>
          <w:p w:rsidR="000527A0" w:rsidRPr="0026022E" w:rsidRDefault="000527A0">
            <w:pPr>
              <w:rPr>
                <w:rFonts w:eastAsia="Times New Roman"/>
                <w:sz w:val="18"/>
                <w:szCs w:val="18"/>
              </w:rPr>
            </w:pPr>
          </w:p>
        </w:tc>
      </w:tr>
      <w:bookmarkEnd w:id="0"/>
      <w:tr w:rsidR="000527A0" w:rsidRPr="0026022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527A0" w:rsidRPr="0026022E" w:rsidRDefault="000527A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527A0" w:rsidRPr="0026022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49"/>
            </w:tblGrid>
            <w:tr w:rsidR="000527A0" w:rsidRPr="0026022E">
              <w:trPr>
                <w:cantSplit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1. Утверждение годового отчета Общества за 2025 год. </w:t>
                  </w:r>
                  <w:r w:rsidRPr="0026022E">
                    <w:rPr>
                      <w:rFonts w:eastAsia="Times New Roman"/>
                      <w:sz w:val="18"/>
                      <w:szCs w:val="18"/>
                    </w:rPr>
                    <w:br/>
                    <w:t>2. Утверждение годовой бухгалтерской (финансовой) отчетности Общества за 2025 год. </w:t>
                  </w:r>
                  <w:r w:rsidRPr="0026022E">
                    <w:rPr>
                      <w:rFonts w:eastAsia="Times New Roman"/>
                      <w:sz w:val="18"/>
                      <w:szCs w:val="18"/>
                    </w:rPr>
                    <w:br/>
                    <w:t>3. Распределение прибыли и убытков Общества по результатам отчетного 2025 года. </w:t>
                  </w:r>
                  <w:r w:rsidRPr="0026022E">
                    <w:rPr>
                      <w:rFonts w:eastAsia="Times New Roman"/>
                      <w:sz w:val="18"/>
                      <w:szCs w:val="18"/>
                    </w:rPr>
                    <w:br/>
                    <w:t>4. Выплата (объявление) дивидендов по результатам отчетного 2025 года. </w:t>
                  </w:r>
                  <w:r w:rsidRPr="0026022E">
                    <w:rPr>
                      <w:rFonts w:eastAsia="Times New Roman"/>
                      <w:sz w:val="18"/>
                      <w:szCs w:val="18"/>
                    </w:rPr>
                    <w:br/>
                    <w:t>5. Выплата членам Совета директоров Общества вознаграждений и (или) компенсаций. </w:t>
                  </w:r>
                  <w:r w:rsidRPr="0026022E">
                    <w:rPr>
                      <w:rFonts w:eastAsia="Times New Roman"/>
                      <w:sz w:val="18"/>
                      <w:szCs w:val="18"/>
                    </w:rPr>
                    <w:br/>
                    <w:t>6. Назначение аудиторской организации на 2026 год. </w:t>
                  </w:r>
                  <w:r w:rsidRPr="0026022E">
                    <w:rPr>
                      <w:rFonts w:eastAsia="Times New Roman"/>
                      <w:sz w:val="18"/>
                      <w:szCs w:val="18"/>
                    </w:rPr>
                    <w:br/>
                    <w:t>7. Утверждение Устава Общества в новой редакции.</w:t>
                  </w:r>
                </w:p>
              </w:tc>
            </w:tr>
          </w:tbl>
          <w:p w:rsidR="000527A0" w:rsidRPr="0026022E" w:rsidRDefault="000527A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527A0" w:rsidRPr="0026022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527A0" w:rsidRPr="0026022E" w:rsidRDefault="000527A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527A0" w:rsidRPr="0026022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0"/>
              <w:gridCol w:w="5549"/>
            </w:tblGrid>
            <w:tr w:rsidR="000527A0" w:rsidRPr="0026022E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Описание лица или органа эмитента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Совет директоров</w:t>
                  </w:r>
                </w:p>
              </w:tc>
            </w:tr>
            <w:tr w:rsidR="000527A0" w:rsidRPr="0026022E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Дата принятия решения о проведении заседания/ заочного голосования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21.04.2026</w:t>
                  </w:r>
                </w:p>
              </w:tc>
            </w:tr>
            <w:tr w:rsidR="000527A0" w:rsidRPr="0026022E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Номер протокола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351</w:t>
                  </w:r>
                </w:p>
              </w:tc>
            </w:tr>
            <w:tr w:rsidR="000527A0" w:rsidRPr="0026022E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Дата подписания протокола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23.04.2026</w:t>
                  </w:r>
                </w:p>
              </w:tc>
            </w:tr>
          </w:tbl>
          <w:p w:rsidR="000527A0" w:rsidRPr="0026022E" w:rsidRDefault="000527A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527A0" w:rsidRPr="0026022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527A0" w:rsidRPr="0026022E" w:rsidRDefault="000527A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527A0" w:rsidRPr="0026022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527A0" w:rsidRPr="0026022E" w:rsidRDefault="000527A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527A0" w:rsidRPr="0026022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527A0" w:rsidRPr="0026022E" w:rsidRDefault="000527A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527A0" w:rsidRPr="0026022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0"/>
              <w:gridCol w:w="5549"/>
            </w:tblGrid>
            <w:tr w:rsidR="000527A0" w:rsidRPr="0026022E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Пункт Положения 751-П, в соответствии с которым осуществляется информирование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4.2 Информация о созыве общего собрания акционеров эмитента.</w:t>
                  </w:r>
                </w:p>
              </w:tc>
            </w:tr>
            <w:tr w:rsidR="000527A0" w:rsidRPr="0026022E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 xml:space="preserve">Порядок ознакомления с информацией (материалами), подлежащей (подлежащими) предоставлению при подготовке к проведению заседания/заочного голосования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>С информацией (материалами), предоставляемой при подготовке к проведению годового заседания Общего собрания акционеров Общества, лица, имеющие право голоса при принятии решений Общим собранием акционеров, могут ознакомиться в период с 05 мая 2026 года по 26 мая 2026 года, в рабочие дни с 10 часов 00 минут до 17 часов 00 минут по местному времени в административном здании по адресу: г. Чита, ул. Профсоюзная, 23, кабинет 403, а также 27 мая 2026 года по месту проведения годового заседания Общего собрания акционеров ПАО «ТГК-14». Указанная информация (материалы) также размещается не позднее 05 мая 2026 года на сайте ПАО «ТГК-14» в информационно-телекоммуникационной сети «Интернет» по адресу: www.tgk-14.com</w:t>
                  </w:r>
                </w:p>
              </w:tc>
            </w:tr>
            <w:tr w:rsidR="000527A0" w:rsidRPr="0026022E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>
                  <w:pP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Контактная информация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527A0" w:rsidRPr="0026022E" w:rsidRDefault="001D2FF1" w:rsidP="00D21AE2">
                  <w:pPr>
                    <w:rPr>
                      <w:rFonts w:eastAsia="Times New Roman"/>
                      <w:sz w:val="18"/>
                      <w:szCs w:val="18"/>
                    </w:rPr>
                  </w:pPr>
                  <w:r w:rsidRPr="0026022E">
                    <w:rPr>
                      <w:rFonts w:eastAsia="Times New Roman"/>
                      <w:sz w:val="18"/>
                      <w:szCs w:val="18"/>
                    </w:rPr>
                    <w:t xml:space="preserve">По всем вопросам, связанным с настоящим сообщением, Вы можете обращаться </w:t>
                  </w:r>
                  <w:r w:rsidR="00D21AE2" w:rsidRPr="0026022E">
                    <w:rPr>
                      <w:rFonts w:eastAsia="Times New Roman"/>
                      <w:sz w:val="18"/>
                      <w:szCs w:val="18"/>
                    </w:rPr>
                    <w:t>в Депозитарий АО «Банк «ОРЕНБУРГ» тел.(3532)343-060</w:t>
                  </w:r>
                </w:p>
              </w:tc>
            </w:tr>
          </w:tbl>
          <w:p w:rsidR="000527A0" w:rsidRPr="0026022E" w:rsidRDefault="000527A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527A0" w:rsidRPr="0026022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527A0" w:rsidRPr="0026022E" w:rsidRDefault="000527A0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0527A0" w:rsidRPr="0026022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527A0" w:rsidRPr="0026022E" w:rsidRDefault="001D2FF1">
            <w:pPr>
              <w:rPr>
                <w:rFonts w:eastAsia="Times New Roman"/>
                <w:sz w:val="18"/>
                <w:szCs w:val="18"/>
              </w:rPr>
            </w:pPr>
            <w:r w:rsidRPr="0026022E">
              <w:rPr>
                <w:rFonts w:eastAsia="Times New Roman"/>
                <w:sz w:val="18"/>
                <w:szCs w:val="18"/>
              </w:rPr>
              <w:t xml:space="preserve"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 </w:t>
            </w:r>
          </w:p>
        </w:tc>
      </w:tr>
    </w:tbl>
    <w:p w:rsidR="001D2FF1" w:rsidRPr="0026022E" w:rsidRDefault="001D2FF1">
      <w:pPr>
        <w:rPr>
          <w:rFonts w:eastAsia="Times New Roman"/>
          <w:sz w:val="18"/>
          <w:szCs w:val="18"/>
        </w:rPr>
      </w:pPr>
    </w:p>
    <w:sectPr w:rsidR="001D2FF1" w:rsidRPr="0026022E" w:rsidSect="00D21AE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E2"/>
    <w:rsid w:val="000527A0"/>
    <w:rsid w:val="001D2FF1"/>
    <w:rsid w:val="0026022E"/>
    <w:rsid w:val="00D2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59D78-CDB7-43F0-B78F-A616DF62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entered">
    <w:name w:val="centered"/>
    <w:basedOn w:val="a"/>
    <w:pPr>
      <w:spacing w:before="100" w:beforeAutospacing="1" w:after="100" w:afterAutospacing="1"/>
      <w:jc w:val="center"/>
    </w:pPr>
  </w:style>
  <w:style w:type="paragraph" w:customStyle="1" w:styleId="11">
    <w:name w:val="Верхний колонтитул1"/>
    <w:basedOn w:val="a"/>
    <w:pPr>
      <w:shd w:val="clear" w:color="auto" w:fill="BBBBBB"/>
      <w:spacing w:before="100" w:beforeAutospacing="1" w:after="100" w:afterAutospacing="1"/>
      <w:jc w:val="center"/>
    </w:pPr>
    <w:rPr>
      <w:b/>
      <w:bCs/>
    </w:rPr>
  </w:style>
  <w:style w:type="paragraph" w:customStyle="1" w:styleId="border-bottom">
    <w:name w:val="border-botto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align-left">
    <w:name w:val="align-left"/>
    <w:basedOn w:val="a"/>
    <w:pPr>
      <w:spacing w:before="100" w:beforeAutospacing="1" w:after="100" w:afterAutospacing="1"/>
    </w:pPr>
  </w:style>
  <w:style w:type="paragraph" w:customStyle="1" w:styleId="underlined">
    <w:name w:val="underlined"/>
    <w:basedOn w:val="a"/>
    <w:pPr>
      <w:spacing w:before="100" w:beforeAutospacing="1" w:after="100" w:afterAutospacing="1"/>
    </w:pPr>
    <w:rPr>
      <w:u w:val="single"/>
    </w:r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info-row-name">
    <w:name w:val="info-row-name"/>
    <w:basedOn w:val="a"/>
    <w:pPr>
      <w:spacing w:before="100" w:beforeAutospacing="1" w:after="100" w:afterAutospacing="1"/>
    </w:pPr>
    <w:rPr>
      <w:b/>
      <w:bCs/>
    </w:rPr>
  </w:style>
  <w:style w:type="paragraph" w:customStyle="1" w:styleId="info-table-col-name">
    <w:name w:val="info-table-col-name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info-table-col-val">
    <w:name w:val="info-table-col-val"/>
    <w:basedOn w:val="a"/>
    <w:pPr>
      <w:spacing w:before="100" w:beforeAutospacing="1" w:after="100" w:afterAutospacing="1"/>
      <w:jc w:val="center"/>
    </w:pPr>
  </w:style>
  <w:style w:type="paragraph" w:customStyle="1" w:styleId="accentuated-cell">
    <w:name w:val="accentuated-cell"/>
    <w:basedOn w:val="a"/>
    <w:pPr>
      <w:pBdr>
        <w:bottom w:val="single" w:sz="6" w:space="0" w:color="000000"/>
      </w:pBdr>
      <w:spacing w:before="100" w:beforeAutospacing="1" w:after="100" w:afterAutospacing="1"/>
      <w:ind w:right="714"/>
    </w:pPr>
  </w:style>
  <w:style w:type="paragraph" w:customStyle="1" w:styleId="br-instead">
    <w:name w:val="br-instead"/>
    <w:basedOn w:val="a"/>
    <w:pPr>
      <w:spacing w:before="270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derlined1">
    <w:name w:val="underlined1"/>
    <w:basedOn w:val="a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49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3</cp:revision>
  <dcterms:created xsi:type="dcterms:W3CDTF">2026-04-27T04:54:00Z</dcterms:created>
  <dcterms:modified xsi:type="dcterms:W3CDTF">2026-04-27T04:54:00Z</dcterms:modified>
</cp:coreProperties>
</file>