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000000" w:rsidRPr="00127B0F" w:rsidTr="00DC1DB1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127B0F" w:rsidRDefault="007A2BA6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27B0F">
              <w:rPr>
                <w:rFonts w:eastAsia="Times New Roman"/>
                <w:b/>
                <w:bCs/>
                <w:sz w:val="16"/>
                <w:szCs w:val="16"/>
              </w:rPr>
              <w:t>Повестка собрания</w:t>
            </w:r>
          </w:p>
        </w:tc>
      </w:tr>
      <w:tr w:rsidR="00000000" w:rsidRPr="00127B0F" w:rsidTr="00DC1DB1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127B0F" w:rsidRDefault="007A2BA6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27B0F">
              <w:rPr>
                <w:rFonts w:eastAsia="Times New Roman"/>
                <w:b/>
                <w:bCs/>
                <w:sz w:val="16"/>
                <w:szCs w:val="16"/>
              </w:rPr>
              <w:t>Информация о ценных бумагах, предоставл</w:t>
            </w:r>
            <w:r w:rsidRPr="00127B0F">
              <w:rPr>
                <w:rFonts w:eastAsia="Times New Roman"/>
                <w:b/>
                <w:bCs/>
                <w:sz w:val="16"/>
                <w:szCs w:val="16"/>
              </w:rPr>
              <w:t>яющих право голоса на собрании</w:t>
            </w:r>
          </w:p>
        </w:tc>
      </w:tr>
      <w:tr w:rsidR="00000000" w:rsidRPr="00127B0F" w:rsidTr="00DC1DB1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Pr="00127B0F" w:rsidRDefault="007A2BA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27B0F">
              <w:rPr>
                <w:rFonts w:eastAsia="Times New Roman"/>
                <w:sz w:val="16"/>
                <w:szCs w:val="16"/>
              </w:rPr>
              <w:t>Информация о собрании</w:t>
            </w: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p w:rsidR="00000000" w:rsidRPr="00127B0F" w:rsidRDefault="007A2BA6">
            <w:pPr>
              <w:pStyle w:val="a5"/>
              <w:jc w:val="right"/>
              <w:rPr>
                <w:sz w:val="16"/>
                <w:szCs w:val="16"/>
              </w:rPr>
            </w:pPr>
            <w:r w:rsidRPr="00127B0F">
              <w:rPr>
                <w:sz w:val="16"/>
                <w:szCs w:val="16"/>
              </w:rPr>
              <w:t>Код формы CA012</w:t>
            </w:r>
          </w:p>
          <w:p w:rsidR="00000000" w:rsidRPr="00127B0F" w:rsidRDefault="007A2BA6">
            <w:pPr>
              <w:pStyle w:val="1"/>
              <w:jc w:val="center"/>
              <w:rPr>
                <w:rFonts w:eastAsia="Times New Roman"/>
                <w:sz w:val="16"/>
                <w:szCs w:val="16"/>
              </w:rPr>
            </w:pPr>
            <w:r w:rsidRPr="00127B0F">
              <w:rPr>
                <w:rFonts w:eastAsia="Times New Roman"/>
                <w:sz w:val="16"/>
                <w:szCs w:val="16"/>
              </w:rPr>
              <w:t>Сообщение о собрании</w:t>
            </w:r>
          </w:p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6"/>
              <w:gridCol w:w="483"/>
              <w:gridCol w:w="81"/>
            </w:tblGrid>
            <w:tr w:rsidR="00000000" w:rsidRPr="00127B0F">
              <w:trPr>
                <w:cantSplit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Тип сообщения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Новое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6"/>
              <w:gridCol w:w="5723"/>
            </w:tblGrid>
            <w:tr w:rsidR="00000000" w:rsidRPr="00127B0F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Референс</w:t>
                  </w:r>
                  <w:proofErr w:type="spellEnd"/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 корпоративного действия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809706</w:t>
                  </w:r>
                </w:p>
              </w:tc>
            </w:tr>
            <w:tr w:rsidR="00000000" w:rsidRPr="00127B0F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Полное наименование эмитента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Публичное акционерное общество "Газпром"</w:t>
                  </w:r>
                </w:p>
              </w:tc>
            </w:tr>
            <w:tr w:rsidR="00000000" w:rsidRPr="00127B0F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Дата принятия решения о созыве собрания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23.05.2023</w:t>
                  </w:r>
                </w:p>
              </w:tc>
            </w:tr>
            <w:tr w:rsidR="00000000" w:rsidRPr="00127B0F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Дата проведения собрания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30.06.2023</w:t>
                  </w:r>
                </w:p>
              </w:tc>
            </w:tr>
            <w:tr w:rsidR="00000000" w:rsidRPr="00127B0F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Время начала собрания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00:00:00 МСК</w:t>
                  </w:r>
                </w:p>
              </w:tc>
            </w:tr>
            <w:tr w:rsidR="00000000" w:rsidRPr="00127B0F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Вид собрания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(MEET) Годовое общее собрание акционеров</w:t>
                  </w:r>
                </w:p>
              </w:tc>
            </w:tr>
            <w:tr w:rsidR="00000000" w:rsidRPr="00127B0F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Форма проведения собрания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Заочное голосование</w:t>
                  </w:r>
                </w:p>
              </w:tc>
            </w:tr>
          </w:tbl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4792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23"/>
              <w:gridCol w:w="2804"/>
            </w:tblGrid>
            <w:tr w:rsidR="00000000" w:rsidRPr="00127B0F" w:rsidTr="00127B0F">
              <w:trPr>
                <w:cantSplit/>
              </w:trPr>
              <w:tc>
                <w:tcPr>
                  <w:tcW w:w="34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Дата, на которую определяются (фиксируются) лица, имеющие право на участие в собрании </w:t>
                  </w:r>
                </w:p>
              </w:tc>
              <w:tc>
                <w:tcPr>
                  <w:tcW w:w="153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 w:rsidP="00127B0F">
                  <w:pPr>
                    <w:ind w:firstLine="1021"/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05.06.2023</w:t>
                  </w:r>
                </w:p>
              </w:tc>
            </w:tr>
            <w:tr w:rsidR="00000000" w:rsidRPr="00127B0F" w:rsidTr="00127B0F">
              <w:trPr>
                <w:cantSplit/>
              </w:trPr>
              <w:tc>
                <w:tcPr>
                  <w:tcW w:w="34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Дата и время окончания приема бюллетеней для голосования/ инструкций для участия в собрании, установленны</w:t>
                  </w: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е эмитентом </w:t>
                  </w:r>
                </w:p>
              </w:tc>
              <w:tc>
                <w:tcPr>
                  <w:tcW w:w="153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29.06.2023 (18:00:00 МСК)</w:t>
                  </w:r>
                </w:p>
              </w:tc>
            </w:tr>
            <w:tr w:rsidR="00000000" w:rsidRPr="00127B0F" w:rsidTr="00127B0F">
              <w:trPr>
                <w:cantSplit/>
              </w:trPr>
              <w:tc>
                <w:tcPr>
                  <w:tcW w:w="34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Дата и время окончания приема инструкций для участия в собрании, установленные НКО АО НРД </w:t>
                  </w:r>
                </w:p>
              </w:tc>
              <w:tc>
                <w:tcPr>
                  <w:tcW w:w="153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29.06.2023 (14:00:00 МСК)</w:t>
                  </w:r>
                </w:p>
              </w:tc>
            </w:tr>
          </w:tbl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4792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23"/>
              <w:gridCol w:w="2804"/>
            </w:tblGrid>
            <w:tr w:rsidR="00000000" w:rsidRPr="00127B0F" w:rsidTr="00127B0F">
              <w:trPr>
                <w:cantSplit/>
              </w:trPr>
              <w:tc>
                <w:tcPr>
                  <w:tcW w:w="34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Адрес НКО АО НРД для направления инструкций для участия в собрании </w:t>
                  </w:r>
                </w:p>
              </w:tc>
              <w:tc>
                <w:tcPr>
                  <w:tcW w:w="153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NDC000000000</w:t>
                  </w:r>
                </w:p>
              </w:tc>
            </w:tr>
            <w:tr w:rsidR="00000000" w:rsidRPr="00127B0F" w:rsidTr="00127B0F">
              <w:trPr>
                <w:cantSplit/>
              </w:trPr>
              <w:tc>
                <w:tcPr>
                  <w:tcW w:w="34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Адрес SWIFT НКО АО НРД для направления инструкций для участия в собрании </w:t>
                  </w:r>
                </w:p>
              </w:tc>
              <w:tc>
                <w:tcPr>
                  <w:tcW w:w="153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NADCRUMM</w:t>
                  </w:r>
                </w:p>
              </w:tc>
            </w:tr>
            <w:tr w:rsidR="00000000" w:rsidRPr="00127B0F" w:rsidTr="00127B0F">
              <w:trPr>
                <w:cantSplit/>
              </w:trPr>
              <w:tc>
                <w:tcPr>
                  <w:tcW w:w="34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Адрес сайта в сети Интернет, на котором может быть заполнена электронная форма бюллетеней </w:t>
                  </w:r>
                </w:p>
              </w:tc>
              <w:tc>
                <w:tcPr>
                  <w:tcW w:w="153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Информация об адресе не предоставлена</w:t>
                  </w:r>
                </w:p>
              </w:tc>
            </w:tr>
          </w:tbl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4833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6"/>
              <w:gridCol w:w="1173"/>
              <w:gridCol w:w="1469"/>
              <w:gridCol w:w="1173"/>
              <w:gridCol w:w="2378"/>
              <w:gridCol w:w="756"/>
            </w:tblGrid>
            <w:tr w:rsidR="002E721B" w:rsidRPr="00127B0F" w:rsidTr="002E721B">
              <w:trPr>
                <w:cantSplit/>
              </w:trPr>
              <w:tc>
                <w:tcPr>
                  <w:tcW w:w="6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Номер счета депо (</w:t>
                  </w:r>
                  <w:proofErr w:type="spellStart"/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субсчета</w:t>
                  </w:r>
                  <w:proofErr w:type="spellEnd"/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 депо)</w:t>
                  </w:r>
                </w:p>
              </w:tc>
              <w:tc>
                <w:tcPr>
                  <w:tcW w:w="5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Референс</w:t>
                  </w:r>
                  <w:proofErr w:type="spellEnd"/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 КД по ценной бумаге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ISIN</w:t>
                  </w:r>
                </w:p>
              </w:tc>
              <w:tc>
                <w:tcPr>
                  <w:tcW w:w="79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Регистрационный номер выпуска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Код НРД</w:t>
                  </w:r>
                </w:p>
              </w:tc>
              <w:tc>
                <w:tcPr>
                  <w:tcW w:w="12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Наименование выпуска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Остаток на 2023-05-24</w:t>
                  </w:r>
                </w:p>
              </w:tc>
            </w:tr>
            <w:tr w:rsidR="002E721B" w:rsidRPr="00127B0F" w:rsidTr="002E721B">
              <w:trPr>
                <w:cantSplit/>
              </w:trPr>
              <w:tc>
                <w:tcPr>
                  <w:tcW w:w="6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ML0506070165</w:t>
                  </w:r>
                </w:p>
              </w:tc>
              <w:tc>
                <w:tcPr>
                  <w:tcW w:w="5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809706X3107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RU0007661625</w:t>
                  </w:r>
                </w:p>
              </w:tc>
              <w:tc>
                <w:tcPr>
                  <w:tcW w:w="79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1-02-00028-A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RU0007661625</w:t>
                  </w:r>
                </w:p>
              </w:tc>
              <w:tc>
                <w:tcPr>
                  <w:tcW w:w="12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Газпром, ПАО ао02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95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83"/>
            </w:tblGrid>
            <w:tr w:rsidR="00000000" w:rsidRPr="00127B0F" w:rsidTr="00127B0F">
              <w:trPr>
                <w:cantSplit/>
              </w:trPr>
              <w:tc>
                <w:tcPr>
                  <w:tcW w:w="5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7B0F" w:rsidRPr="00127B0F" w:rsidRDefault="007A2BA6" w:rsidP="00127B0F">
                  <w:pPr>
                    <w:pStyle w:val="a6"/>
                    <w:numPr>
                      <w:ilvl w:val="0"/>
                      <w:numId w:val="1"/>
                    </w:numPr>
                    <w:ind w:right="-94"/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Утверждение годового отчета Общества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2. Утверждение годовой бухгалтерской (финансовой) отчетности Общества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3. Утверждение распределения прибыли Общества по результатам 2022 года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4. О размере 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дивидендов, сроках и форме их выплаты по итогам работы за 2022 год и установлении даты, </w:t>
                  </w:r>
                </w:p>
                <w:p w:rsidR="00127B0F" w:rsidRDefault="007A2BA6" w:rsidP="00127B0F">
                  <w:pPr>
                    <w:pStyle w:val="a6"/>
                    <w:numPr>
                      <w:ilvl w:val="0"/>
                      <w:numId w:val="1"/>
                    </w:numPr>
                    <w:ind w:right="-94"/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на которую определяются лица, имеющие право на получение дивидендов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5. Назначение аудиторской организации Общества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6. О выплате вознаграждений за работу в составе сов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ета директоров членам совета директоров, </w:t>
                  </w:r>
                </w:p>
                <w:p w:rsidR="00127B0F" w:rsidRDefault="007A2BA6" w:rsidP="00127B0F">
                  <w:pPr>
                    <w:pStyle w:val="a6"/>
                    <w:numPr>
                      <w:ilvl w:val="0"/>
                      <w:numId w:val="1"/>
                    </w:numPr>
                    <w:ind w:right="-94"/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не являющимся государственными служащими, в размере, установленном внутренними </w:t>
                  </w:r>
                </w:p>
                <w:p w:rsidR="00127B0F" w:rsidRDefault="007A2BA6" w:rsidP="00127B0F">
                  <w:pPr>
                    <w:pStyle w:val="a6"/>
                    <w:numPr>
                      <w:ilvl w:val="0"/>
                      <w:numId w:val="1"/>
                    </w:numPr>
                    <w:ind w:right="-94"/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документами Общества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7. О выплате вознаграждений за работу в составе ревизионной комиссии членам ревизионной комиссии, </w:t>
                  </w:r>
                </w:p>
                <w:p w:rsidR="00127B0F" w:rsidRDefault="007A2BA6" w:rsidP="00127B0F">
                  <w:pPr>
                    <w:pStyle w:val="a6"/>
                    <w:numPr>
                      <w:ilvl w:val="0"/>
                      <w:numId w:val="1"/>
                    </w:numPr>
                    <w:ind w:right="-94"/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не являющимся го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сударственными служащими, в размере, установленном внутренними </w:t>
                  </w:r>
                </w:p>
                <w:p w:rsidR="00000000" w:rsidRPr="00127B0F" w:rsidRDefault="007A2BA6" w:rsidP="00127B0F">
                  <w:pPr>
                    <w:pStyle w:val="a6"/>
                    <w:numPr>
                      <w:ilvl w:val="0"/>
                      <w:numId w:val="1"/>
                    </w:numPr>
                    <w:ind w:right="-94"/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документами Общества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8. О внесении изменений в Устав ПАО «Газпром»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9. О внесении изменений в Положение об Общем собрании акционеров ПАО «Газпром»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10. О внесении изменений в Положение о Совет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е директоров ПАО «Газпром»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11. О внесении изменений в Положение о Правлении ПАО «Газпром»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12. Избрание членов совета директоров Общества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br/>
                    <w:t>13. Избрание членов ревизионной комиссии Общества.</w:t>
                  </w:r>
                </w:p>
              </w:tc>
            </w:tr>
          </w:tbl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4957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8"/>
              <w:gridCol w:w="5633"/>
            </w:tblGrid>
            <w:tr w:rsidR="00000000" w:rsidRPr="00127B0F" w:rsidTr="00127B0F">
              <w:trPr>
                <w:cantSplit/>
              </w:trPr>
              <w:tc>
                <w:tcPr>
                  <w:tcW w:w="201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Пункт Положения 751-П, в </w:t>
                  </w: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соответствии с которым осуществляется информирование </w:t>
                  </w:r>
                </w:p>
              </w:tc>
              <w:tc>
                <w:tcPr>
                  <w:tcW w:w="298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4.2 Информация о созыве общего собрания акционеров эмитента.</w:t>
                  </w:r>
                </w:p>
              </w:tc>
            </w:tr>
            <w:tr w:rsidR="00000000" w:rsidRPr="00127B0F" w:rsidTr="00127B0F">
              <w:trPr>
                <w:cantSplit/>
              </w:trPr>
              <w:tc>
                <w:tcPr>
                  <w:tcW w:w="201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Дополнительная информация</w:t>
                  </w:r>
                </w:p>
              </w:tc>
              <w:tc>
                <w:tcPr>
                  <w:tcW w:w="298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 xml:space="preserve">Время проведения собрания акционеров неизвестно/ </w:t>
                  </w:r>
                  <w:proofErr w:type="spellStart"/>
                  <w:r w:rsidRPr="00127B0F">
                    <w:rPr>
                      <w:rFonts w:eastAsia="Times New Roman"/>
                      <w:sz w:val="16"/>
                      <w:szCs w:val="16"/>
                    </w:rPr>
                    <w:t>The</w:t>
                  </w:r>
                  <w:proofErr w:type="spellEnd"/>
                  <w:r w:rsidRPr="00127B0F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27B0F">
                    <w:rPr>
                      <w:rFonts w:eastAsia="Times New Roman"/>
                      <w:sz w:val="16"/>
                      <w:szCs w:val="16"/>
                    </w:rPr>
                    <w:t>meeting</w:t>
                  </w:r>
                  <w:proofErr w:type="spellEnd"/>
                  <w:r w:rsidRPr="00127B0F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27B0F">
                    <w:rPr>
                      <w:rFonts w:eastAsia="Times New Roman"/>
                      <w:sz w:val="16"/>
                      <w:szCs w:val="16"/>
                    </w:rPr>
                    <w:t>time</w:t>
                  </w:r>
                  <w:proofErr w:type="spellEnd"/>
                  <w:r w:rsidRPr="00127B0F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27B0F">
                    <w:rPr>
                      <w:rFonts w:eastAsia="Times New Roman"/>
                      <w:sz w:val="16"/>
                      <w:szCs w:val="16"/>
                    </w:rPr>
                    <w:t>is</w:t>
                  </w:r>
                  <w:proofErr w:type="spellEnd"/>
                  <w:r w:rsidRPr="00127B0F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27B0F">
                    <w:rPr>
                      <w:rFonts w:eastAsia="Times New Roman"/>
                      <w:sz w:val="16"/>
                      <w:szCs w:val="16"/>
                    </w:rPr>
                    <w:t>unknown</w:t>
                  </w:r>
                  <w:proofErr w:type="spellEnd"/>
                </w:p>
              </w:tc>
            </w:tr>
            <w:tr w:rsidR="00000000" w:rsidRPr="00127B0F" w:rsidTr="00127B0F">
              <w:trPr>
                <w:cantSplit/>
              </w:trPr>
              <w:tc>
                <w:tcPr>
                  <w:tcW w:w="201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Дополнительная информация</w:t>
                  </w:r>
                </w:p>
              </w:tc>
              <w:tc>
                <w:tcPr>
                  <w:tcW w:w="298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>Эмитент: ПАО «Газпром»</w:t>
                  </w:r>
                </w:p>
              </w:tc>
            </w:tr>
            <w:tr w:rsidR="00000000" w:rsidRPr="00127B0F" w:rsidTr="00127B0F">
              <w:trPr>
                <w:cantSplit/>
              </w:trPr>
              <w:tc>
                <w:tcPr>
                  <w:tcW w:w="201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Контактная информация</w:t>
                  </w:r>
                </w:p>
              </w:tc>
              <w:tc>
                <w:tcPr>
                  <w:tcW w:w="298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127B0F" w:rsidRDefault="007A2BA6" w:rsidP="00127B0F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127B0F">
                    <w:rPr>
                      <w:rFonts w:eastAsia="Times New Roman"/>
                      <w:sz w:val="16"/>
                      <w:szCs w:val="16"/>
                    </w:rPr>
                    <w:t xml:space="preserve">По всем вопросам, связанным с настоящим сообщением, Вы можете обращаться </w:t>
                  </w:r>
                  <w:r w:rsidR="00127B0F">
                    <w:rPr>
                      <w:rFonts w:eastAsia="Times New Roman"/>
                      <w:sz w:val="16"/>
                      <w:szCs w:val="16"/>
                    </w:rPr>
                    <w:t>в Депозитарий АО БАНК ОРЕНБУРГ</w:t>
                  </w:r>
                  <w:r w:rsidRPr="00127B0F">
                    <w:rPr>
                      <w:rFonts w:eastAsia="Times New Roman"/>
                      <w:sz w:val="16"/>
                      <w:szCs w:val="16"/>
                    </w:rPr>
                    <w:t xml:space="preserve"> по телефонам: </w:t>
                  </w:r>
                  <w:r w:rsidR="00127B0F">
                    <w:rPr>
                      <w:rFonts w:eastAsia="Times New Roman"/>
                      <w:sz w:val="16"/>
                      <w:szCs w:val="16"/>
                    </w:rPr>
                    <w:t>(3532)343-060</w:t>
                  </w:r>
                </w:p>
              </w:tc>
            </w:tr>
          </w:tbl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  <w:hideMark/>
          </w:tcPr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127B0F" w:rsidTr="00DC1DB1">
        <w:tblPrEx>
          <w:tblCellSpacing w:w="15" w:type="dxa"/>
        </w:tblPrEx>
        <w:trPr>
          <w:cantSplit/>
          <w:tblCellSpacing w:w="15" w:type="dxa"/>
        </w:trPr>
        <w:tc>
          <w:tcPr>
            <w:tcW w:w="5000" w:type="pct"/>
            <w:vAlign w:val="center"/>
          </w:tcPr>
          <w:p w:rsidR="00000000" w:rsidRPr="00127B0F" w:rsidRDefault="007A2BA6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A2BA6" w:rsidRPr="00127B0F" w:rsidRDefault="007A2BA6">
      <w:pPr>
        <w:rPr>
          <w:rFonts w:eastAsia="Times New Roman"/>
          <w:sz w:val="16"/>
          <w:szCs w:val="16"/>
        </w:rPr>
      </w:pPr>
    </w:p>
    <w:sectPr w:rsidR="007A2BA6" w:rsidRPr="00127B0F" w:rsidSect="00127B0F">
      <w:pgSz w:w="11906" w:h="16838"/>
      <w:pgMar w:top="284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0013"/>
    <w:multiLevelType w:val="hybridMultilevel"/>
    <w:tmpl w:val="B8DC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27B0F"/>
    <w:rsid w:val="00127B0F"/>
    <w:rsid w:val="002C6A22"/>
    <w:rsid w:val="002E721B"/>
    <w:rsid w:val="007A2BA6"/>
    <w:rsid w:val="00DC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576EE"/>
  <w15:chartTrackingRefBased/>
  <w15:docId w15:val="{68EA7084-3D6F-4FF2-9AB3-4486C8BC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</w:style>
  <w:style w:type="paragraph" w:customStyle="1" w:styleId="header">
    <w:name w:val="header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border-bottom">
    <w:name w:val="border-botto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align-left">
    <w:name w:val="align-left"/>
    <w:basedOn w:val="a"/>
    <w:pPr>
      <w:spacing w:before="100" w:beforeAutospacing="1" w:after="100" w:afterAutospacing="1"/>
    </w:pPr>
  </w:style>
  <w:style w:type="paragraph" w:customStyle="1" w:styleId="underlined">
    <w:name w:val="underlined"/>
    <w:basedOn w:val="a"/>
    <w:pPr>
      <w:spacing w:before="100" w:beforeAutospacing="1" w:after="100" w:afterAutospacing="1"/>
    </w:pPr>
    <w:rPr>
      <w:u w:val="single"/>
    </w:r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row-name">
    <w:name w:val="info-row-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table-col-name">
    <w:name w:val="info-table-col-name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nfo-table-col-val">
    <w:name w:val="info-table-col-val"/>
    <w:basedOn w:val="a"/>
    <w:pPr>
      <w:spacing w:before="100" w:beforeAutospacing="1" w:after="100" w:afterAutospacing="1"/>
      <w:jc w:val="center"/>
    </w:pPr>
  </w:style>
  <w:style w:type="paragraph" w:customStyle="1" w:styleId="accentuated-cell">
    <w:name w:val="accentuated-cell"/>
    <w:basedOn w:val="a"/>
    <w:pPr>
      <w:pBdr>
        <w:bottom w:val="single" w:sz="6" w:space="0" w:color="000000"/>
      </w:pBdr>
      <w:spacing w:before="100" w:beforeAutospacing="1" w:after="100" w:afterAutospacing="1"/>
      <w:ind w:right="714"/>
    </w:pPr>
  </w:style>
  <w:style w:type="paragraph" w:customStyle="1" w:styleId="br-instead">
    <w:name w:val="br-instead"/>
    <w:basedOn w:val="a"/>
    <w:pPr>
      <w:spacing w:before="270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derlined1">
    <w:name w:val="underlined1"/>
    <w:basedOn w:val="a0"/>
    <w:rPr>
      <w:u w:val="single"/>
    </w:rPr>
  </w:style>
  <w:style w:type="paragraph" w:styleId="a6">
    <w:name w:val="List Paragraph"/>
    <w:basedOn w:val="a"/>
    <w:uiPriority w:val="34"/>
    <w:qFormat/>
    <w:rsid w:val="0012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4</cp:revision>
  <dcterms:created xsi:type="dcterms:W3CDTF">2023-05-24T09:38:00Z</dcterms:created>
  <dcterms:modified xsi:type="dcterms:W3CDTF">2023-05-24T09:41:00Z</dcterms:modified>
</cp:coreProperties>
</file>