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2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9"/>
      </w:tblGrid>
      <w:tr w:rsidR="0043562E" w:rsidRPr="00E15159" w:rsidTr="00740818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62E" w:rsidRPr="00E15159" w:rsidRDefault="0045173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15159">
              <w:rPr>
                <w:rFonts w:eastAsia="Times New Roman"/>
                <w:sz w:val="16"/>
                <w:szCs w:val="16"/>
              </w:rPr>
              <w:t>Информация о корпоративном действии</w:t>
            </w:r>
          </w:p>
        </w:tc>
      </w:tr>
      <w:tr w:rsidR="0043562E" w:rsidRPr="00E15159" w:rsidTr="00740818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43562E" w:rsidRPr="00E15159" w:rsidRDefault="00451737">
            <w:pPr>
              <w:pStyle w:val="a5"/>
              <w:jc w:val="right"/>
              <w:rPr>
                <w:sz w:val="16"/>
                <w:szCs w:val="16"/>
              </w:rPr>
            </w:pPr>
            <w:r w:rsidRPr="00E15159">
              <w:rPr>
                <w:sz w:val="16"/>
                <w:szCs w:val="16"/>
              </w:rPr>
              <w:t>Код формы CA012</w:t>
            </w:r>
          </w:p>
          <w:p w:rsidR="0043562E" w:rsidRPr="00E15159" w:rsidRDefault="00451737">
            <w:pPr>
              <w:pStyle w:val="1"/>
              <w:jc w:val="center"/>
              <w:rPr>
                <w:rFonts w:eastAsia="Times New Roman"/>
                <w:sz w:val="16"/>
                <w:szCs w:val="16"/>
              </w:rPr>
            </w:pPr>
            <w:r w:rsidRPr="00E15159">
              <w:rPr>
                <w:rFonts w:eastAsia="Times New Roman"/>
                <w:sz w:val="16"/>
                <w:szCs w:val="16"/>
              </w:rPr>
              <w:t>Сообщение о заседании или заочном голосовании для принятия решений общим собранием</w:t>
            </w:r>
          </w:p>
          <w:p w:rsidR="0043562E" w:rsidRPr="00E15159" w:rsidRDefault="0045173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15159">
              <w:rPr>
                <w:rFonts w:eastAsia="Times New Roman"/>
                <w:sz w:val="16"/>
                <w:szCs w:val="16"/>
              </w:rPr>
              <w:t xml:space="preserve">№ </w:t>
            </w:r>
            <w:r w:rsidRPr="00E15159">
              <w:rPr>
                <w:rStyle w:val="underlined1"/>
                <w:rFonts w:eastAsia="Times New Roman"/>
                <w:sz w:val="16"/>
                <w:szCs w:val="16"/>
              </w:rPr>
              <w:t>123725916</w:t>
            </w:r>
            <w:r w:rsidRPr="00E15159">
              <w:rPr>
                <w:rFonts w:eastAsia="Times New Roman"/>
                <w:sz w:val="16"/>
                <w:szCs w:val="16"/>
              </w:rPr>
              <w:t xml:space="preserve"> от </w:t>
            </w:r>
            <w:r w:rsidRPr="00E15159">
              <w:rPr>
                <w:rStyle w:val="underlined1"/>
                <w:rFonts w:eastAsia="Times New Roman"/>
                <w:sz w:val="16"/>
                <w:szCs w:val="16"/>
              </w:rPr>
              <w:t>21.04.2026</w:t>
            </w:r>
          </w:p>
          <w:p w:rsidR="0043562E" w:rsidRPr="00E15159" w:rsidRDefault="0043562E">
            <w:pPr>
              <w:rPr>
                <w:rFonts w:eastAsia="Times New Roman"/>
                <w:sz w:val="16"/>
                <w:szCs w:val="16"/>
              </w:rPr>
            </w:pPr>
          </w:p>
          <w:tbl>
            <w:tblPr>
              <w:tblW w:w="3500" w:type="pct"/>
              <w:tblCellSpacing w:w="15" w:type="dxa"/>
              <w:tblInd w:w="3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2858"/>
              <w:gridCol w:w="4879"/>
            </w:tblGrid>
            <w:tr w:rsidR="0043562E" w:rsidRPr="00E15159" w:rsidTr="00E15159">
              <w:trPr>
                <w:divId w:val="328563015"/>
                <w:cantSplit/>
                <w:tblCellSpacing w:w="15" w:type="dxa"/>
              </w:trPr>
              <w:tc>
                <w:tcPr>
                  <w:tcW w:w="987" w:type="pct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  <w:t>Отправитель</w:t>
                  </w:r>
                </w:p>
              </w:tc>
              <w:tc>
                <w:tcPr>
                  <w:tcW w:w="1481" w:type="pct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NDC000000000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НКО АО НРД</w:t>
                  </w:r>
                </w:p>
              </w:tc>
            </w:tr>
            <w:tr w:rsidR="0043562E" w:rsidRPr="00E15159" w:rsidTr="00E15159">
              <w:trPr>
                <w:divId w:val="328563015"/>
                <w:cantSplit/>
                <w:tblCellSpacing w:w="15" w:type="dxa"/>
              </w:trPr>
              <w:tc>
                <w:tcPr>
                  <w:tcW w:w="987" w:type="pct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  <w:t>Получатель</w:t>
                  </w:r>
                </w:p>
              </w:tc>
              <w:tc>
                <w:tcPr>
                  <w:tcW w:w="1481" w:type="pct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MC0135900000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АО "БАНК ОРЕНБУРГ"</w:t>
                  </w:r>
                </w:p>
              </w:tc>
            </w:tr>
          </w:tbl>
          <w:p w:rsidR="0043562E" w:rsidRPr="00E15159" w:rsidRDefault="0043562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43562E" w:rsidRPr="00E15159" w:rsidTr="00740818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Ind w:w="3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6"/>
              <w:gridCol w:w="483"/>
              <w:gridCol w:w="81"/>
            </w:tblGrid>
            <w:tr w:rsidR="0043562E" w:rsidRPr="00E15159" w:rsidTr="00E15159">
              <w:trPr>
                <w:cantSplit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Тип сообщения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Новое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562E" w:rsidRPr="00E15159" w:rsidRDefault="0043562E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43562E" w:rsidRPr="00E15159" w:rsidRDefault="0043562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43562E" w:rsidRPr="00E15159" w:rsidTr="00740818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3175" w:type="dxa"/>
              <w:tblInd w:w="3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70"/>
              <w:gridCol w:w="7905"/>
            </w:tblGrid>
            <w:tr w:rsidR="0043562E" w:rsidRPr="00E15159" w:rsidTr="00E15159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Референс</w:t>
                  </w:r>
                  <w:proofErr w:type="spellEnd"/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 корпоративного действия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1160261</w:t>
                  </w:r>
                </w:p>
              </w:tc>
            </w:tr>
            <w:tr w:rsidR="0043562E" w:rsidRPr="00E15159" w:rsidTr="00E15159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Полное наименование эмитента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Публичное акционерное общество "Сбербанк России"</w:t>
                  </w:r>
                </w:p>
              </w:tc>
            </w:tr>
            <w:tr w:rsidR="0043562E" w:rsidRPr="00E15159" w:rsidTr="00E15159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Дата принятия решения о проведении заседания/ заочного голосования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21.04.2026</w:t>
                  </w:r>
                </w:p>
              </w:tc>
            </w:tr>
            <w:tr w:rsidR="0043562E" w:rsidRPr="00E15159" w:rsidTr="00E15159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Дата проведения заседания/ окончания приема бюллетеней для заочного голосования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30.06.2026</w:t>
                  </w:r>
                </w:p>
              </w:tc>
            </w:tr>
            <w:tr w:rsidR="0043562E" w:rsidRPr="00E15159" w:rsidTr="00E15159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Время проведения заседания/ окончания приема бюллетеней для заочного голосования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10:00:00 МСК</w:t>
                  </w:r>
                </w:p>
              </w:tc>
            </w:tr>
            <w:tr w:rsidR="0043562E" w:rsidRPr="00E15159" w:rsidTr="00E15159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Тип корпоративного действия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Годовое заседание общего собрания акционеров</w:t>
                  </w:r>
                </w:p>
              </w:tc>
            </w:tr>
            <w:tr w:rsidR="0043562E" w:rsidRPr="00E15159" w:rsidTr="00E15159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Способ принятия решений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Заседание</w:t>
                  </w:r>
                </w:p>
              </w:tc>
            </w:tr>
            <w:tr w:rsidR="0043562E" w:rsidRPr="00E15159" w:rsidTr="00E15159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Место проведения заседания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18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Российская Федерация, Заседание с дистанционным участием без определения</w:t>
                  </w:r>
                </w:p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 xml:space="preserve"> места его проведения и возможности присутствия в этом месте</w:t>
                  </w:r>
                </w:p>
              </w:tc>
            </w:tr>
            <w:tr w:rsidR="0043562E" w:rsidRPr="00E15159" w:rsidTr="00E15159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Дата и время начала регистрации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30.06.2026 (00:01:00 МСК)</w:t>
                  </w:r>
                </w:p>
              </w:tc>
            </w:tr>
          </w:tbl>
          <w:p w:rsidR="0043562E" w:rsidRPr="00E15159" w:rsidRDefault="0043562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43562E" w:rsidRPr="00E15159" w:rsidTr="00740818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3996" w:type="pct"/>
              <w:tblInd w:w="3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1"/>
              <w:gridCol w:w="5582"/>
            </w:tblGrid>
            <w:tr w:rsidR="0043562E" w:rsidRPr="00E15159" w:rsidTr="00E15159">
              <w:trPr>
                <w:cantSplit/>
              </w:trPr>
              <w:tc>
                <w:tcPr>
                  <w:tcW w:w="246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Дата, на которую определяются (фиксируются) лица, имеющие право голоса при принятии решений общим собранием </w:t>
                  </w:r>
                </w:p>
              </w:tc>
              <w:tc>
                <w:tcPr>
                  <w:tcW w:w="253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05.06.2026</w:t>
                  </w:r>
                </w:p>
              </w:tc>
            </w:tr>
            <w:tr w:rsidR="0043562E" w:rsidRPr="00E15159" w:rsidTr="00E15159">
              <w:trPr>
                <w:cantSplit/>
              </w:trPr>
              <w:tc>
                <w:tcPr>
                  <w:tcW w:w="246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Дата и время окончания приема бюллетеней/ инструкций, установленные эмитентом </w:t>
                  </w:r>
                </w:p>
              </w:tc>
              <w:tc>
                <w:tcPr>
                  <w:tcW w:w="253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29.06.2026 (23:59:00 МСК)</w:t>
                  </w:r>
                </w:p>
              </w:tc>
            </w:tr>
            <w:tr w:rsidR="0043562E" w:rsidRPr="00E15159" w:rsidTr="00E15159">
              <w:trPr>
                <w:cantSplit/>
              </w:trPr>
              <w:tc>
                <w:tcPr>
                  <w:tcW w:w="246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Дата и время окончания приема инструкций, установленные НКО АО НРД </w:t>
                  </w:r>
                </w:p>
              </w:tc>
              <w:tc>
                <w:tcPr>
                  <w:tcW w:w="253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29.06.2026 (19:59:00 МСК)</w:t>
                  </w:r>
                </w:p>
              </w:tc>
            </w:tr>
          </w:tbl>
          <w:p w:rsidR="0043562E" w:rsidRPr="00E15159" w:rsidRDefault="0043562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43562E" w:rsidRPr="00E15159" w:rsidTr="00740818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3996" w:type="pct"/>
              <w:tblInd w:w="3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09"/>
              <w:gridCol w:w="5514"/>
            </w:tblGrid>
            <w:tr w:rsidR="0043562E" w:rsidRPr="00E15159" w:rsidTr="00E15159">
              <w:trPr>
                <w:cantSplit/>
                <w:trHeight w:val="234"/>
              </w:trPr>
              <w:tc>
                <w:tcPr>
                  <w:tcW w:w="24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Адрес НКО АО НРД для направления инструкций </w:t>
                  </w:r>
                </w:p>
              </w:tc>
              <w:tc>
                <w:tcPr>
                  <w:tcW w:w="25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NDC000000000</w:t>
                  </w:r>
                </w:p>
              </w:tc>
            </w:tr>
            <w:tr w:rsidR="0043562E" w:rsidRPr="00E15159" w:rsidTr="00E15159">
              <w:trPr>
                <w:cantSplit/>
                <w:trHeight w:val="451"/>
              </w:trPr>
              <w:tc>
                <w:tcPr>
                  <w:tcW w:w="24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Адрес SWIFT НКО АО НРД для направления инструкций </w:t>
                  </w:r>
                </w:p>
              </w:tc>
              <w:tc>
                <w:tcPr>
                  <w:tcW w:w="25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NADCRUMM</w:t>
                  </w:r>
                </w:p>
              </w:tc>
            </w:tr>
            <w:tr w:rsidR="0043562E" w:rsidRPr="00E15159" w:rsidTr="00E15159">
              <w:trPr>
                <w:cantSplit/>
                <w:trHeight w:val="468"/>
              </w:trPr>
              <w:tc>
                <w:tcPr>
                  <w:tcW w:w="24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Почтовый адрес, по которому могут направляться заполненные бюллетени </w:t>
                  </w:r>
                </w:p>
              </w:tc>
              <w:tc>
                <w:tcPr>
                  <w:tcW w:w="25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Российская Федерация, ПАО "Сбербанк" Российская Федерация, 117997, город Москва, улица Вавилова, дом 19.</w:t>
                  </w:r>
                </w:p>
              </w:tc>
            </w:tr>
            <w:tr w:rsidR="0043562E" w:rsidRPr="00E15159" w:rsidTr="00E15159">
              <w:trPr>
                <w:cantSplit/>
                <w:trHeight w:val="468"/>
              </w:trPr>
              <w:tc>
                <w:tcPr>
                  <w:tcW w:w="24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Адрес сайта в сети Интернет, на котором может быть заполнена электронная форма бюллетеней </w:t>
                  </w:r>
                </w:p>
              </w:tc>
              <w:tc>
                <w:tcPr>
                  <w:tcW w:w="25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online.rostatus.ru</w:t>
                  </w:r>
                </w:p>
              </w:tc>
            </w:tr>
            <w:tr w:rsidR="0043562E" w:rsidRPr="00E15159" w:rsidTr="00E15159">
              <w:trPr>
                <w:cantSplit/>
                <w:trHeight w:val="217"/>
              </w:trPr>
              <w:tc>
                <w:tcPr>
                  <w:tcW w:w="24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Заседание с дистанционным участием</w:t>
                  </w:r>
                </w:p>
              </w:tc>
              <w:tc>
                <w:tcPr>
                  <w:tcW w:w="25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</w:tr>
            <w:tr w:rsidR="0043562E" w:rsidRPr="00E15159" w:rsidTr="00E15159">
              <w:trPr>
                <w:cantSplit/>
                <w:trHeight w:val="234"/>
              </w:trPr>
              <w:tc>
                <w:tcPr>
                  <w:tcW w:w="24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Заседание с определением места его проведения</w:t>
                  </w:r>
                </w:p>
              </w:tc>
              <w:tc>
                <w:tcPr>
                  <w:tcW w:w="25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Да</w:t>
                  </w:r>
                </w:p>
              </w:tc>
            </w:tr>
            <w:tr w:rsidR="0043562E" w:rsidRPr="00E15159" w:rsidTr="00E15159">
              <w:trPr>
                <w:cantSplit/>
                <w:trHeight w:val="702"/>
              </w:trPr>
              <w:tc>
                <w:tcPr>
                  <w:tcW w:w="24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Сведения о порядке доступа к дистанционному участию в заседании</w:t>
                  </w:r>
                </w:p>
              </w:tc>
              <w:tc>
                <w:tcPr>
                  <w:tcW w:w="25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С Порядком доступа к дистанционному участию в годовом заседании Общего собрания акционеров и техническими требованиями для участия в заседании (утверждены Наблюдательным советом ПАО Сбербанк протокол № 11 от 21.04.2026), можно ознакомиться здесь https://www.e-disclosure.ru/portal/files.aspx?id=3043&amp;type=10</w:t>
                  </w:r>
                </w:p>
              </w:tc>
            </w:tr>
            <w:tr w:rsidR="0043562E" w:rsidRPr="00E15159" w:rsidTr="00E15159">
              <w:trPr>
                <w:cantSplit/>
                <w:trHeight w:val="1153"/>
              </w:trPr>
              <w:tc>
                <w:tcPr>
                  <w:tcW w:w="24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Способы достоверного установления лиц, принимающих дистанционное участие в заседании</w:t>
                  </w:r>
                </w:p>
              </w:tc>
              <w:tc>
                <w:tcPr>
                  <w:tcW w:w="25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Способы достоверного установления лиц, принимающих Дистанционное участие в Заседании, определяются правилами и регламентами Сервисов электронного голосования. Акционеры, использующие Сервисы электронного голосования, соглашаются с регламентами и соглашениями об их использовании, размещенными по следующим электронным адресам: https://online.rostatus.ru/upload/terms.pdf https://www.e-vote.ru/stockholders/ https://www.sberbank.ru/ru/person/investments/sberinvesticii?tab=docs</w:t>
                  </w:r>
                </w:p>
              </w:tc>
            </w:tr>
          </w:tbl>
          <w:p w:rsidR="0043562E" w:rsidRPr="00E15159" w:rsidRDefault="0043562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43562E" w:rsidRPr="00E15159" w:rsidTr="00740818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43562E" w:rsidRPr="00E15159" w:rsidRDefault="0043562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43562E" w:rsidRPr="00E15159" w:rsidTr="00740818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3480" w:type="dxa"/>
              <w:tblInd w:w="3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80"/>
            </w:tblGrid>
            <w:tr w:rsidR="0043562E" w:rsidRPr="00E15159" w:rsidTr="00E15159">
              <w:trPr>
                <w:cantSplit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1. Об утверждении годового отчета за 2025 год.</w:t>
                  </w:r>
                  <w:r w:rsidRPr="00E15159">
                    <w:rPr>
                      <w:rFonts w:eastAsia="Times New Roman"/>
                      <w:sz w:val="16"/>
                      <w:szCs w:val="16"/>
                    </w:rPr>
                    <w:br/>
                    <w:t>2. О распределении прибыли и выплате дивидендов за 2025 год.</w:t>
                  </w:r>
                  <w:r w:rsidRPr="00E15159">
                    <w:rPr>
                      <w:rFonts w:eastAsia="Times New Roman"/>
                      <w:sz w:val="16"/>
                      <w:szCs w:val="16"/>
                    </w:rPr>
                    <w:br/>
                    <w:t>3. О назначении аудиторской организации.</w:t>
                  </w:r>
                  <w:r w:rsidRPr="00E15159">
                    <w:rPr>
                      <w:rFonts w:eastAsia="Times New Roman"/>
                      <w:sz w:val="16"/>
                      <w:szCs w:val="16"/>
                    </w:rPr>
                    <w:br/>
                    <w:t>4. Об избрании членов Наблюдательного совета.</w:t>
                  </w:r>
                  <w:r w:rsidRPr="00E15159">
                    <w:rPr>
                      <w:rFonts w:eastAsia="Times New Roman"/>
                      <w:sz w:val="16"/>
                      <w:szCs w:val="16"/>
                    </w:rPr>
                    <w:br/>
                    <w:t>5. О сделке, в совершении которой имеется заинтересованность.</w:t>
                  </w:r>
                </w:p>
              </w:tc>
            </w:tr>
          </w:tbl>
          <w:p w:rsidR="0043562E" w:rsidRPr="00E15159" w:rsidRDefault="0043562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43562E" w:rsidRPr="00E15159" w:rsidTr="00740818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43562E" w:rsidRPr="00E15159" w:rsidRDefault="0043562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43562E" w:rsidRPr="00E15159" w:rsidTr="0000239B">
        <w:tblPrEx>
          <w:tblCellSpacing w:w="15" w:type="dxa"/>
        </w:tblPrEx>
        <w:trPr>
          <w:cantSplit/>
          <w:trHeight w:val="1800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3956" w:type="pct"/>
              <w:tblInd w:w="3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60"/>
              <w:gridCol w:w="5153"/>
            </w:tblGrid>
            <w:tr w:rsidR="0043562E" w:rsidRPr="00E15159" w:rsidTr="0000239B">
              <w:trPr>
                <w:cantSplit/>
              </w:trPr>
              <w:tc>
                <w:tcPr>
                  <w:tcW w:w="26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Описание лица или органа эмитента</w:t>
                  </w:r>
                </w:p>
              </w:tc>
              <w:tc>
                <w:tcPr>
                  <w:tcW w:w="236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Наблюдательный совет ПАО Сбербанк</w:t>
                  </w:r>
                  <w:bookmarkStart w:id="0" w:name="_GoBack"/>
                  <w:bookmarkEnd w:id="0"/>
                </w:p>
              </w:tc>
            </w:tr>
            <w:tr w:rsidR="0043562E" w:rsidRPr="00E15159" w:rsidTr="0000239B">
              <w:trPr>
                <w:cantSplit/>
              </w:trPr>
              <w:tc>
                <w:tcPr>
                  <w:tcW w:w="26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Дата принятия решения о проведении заседания/ заочного голосования</w:t>
                  </w:r>
                </w:p>
              </w:tc>
              <w:tc>
                <w:tcPr>
                  <w:tcW w:w="236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21.04.2026</w:t>
                  </w:r>
                </w:p>
              </w:tc>
            </w:tr>
            <w:tr w:rsidR="0043562E" w:rsidRPr="00E15159" w:rsidTr="0000239B">
              <w:trPr>
                <w:cantSplit/>
              </w:trPr>
              <w:tc>
                <w:tcPr>
                  <w:tcW w:w="26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Номер протокола</w:t>
                  </w:r>
                </w:p>
              </w:tc>
              <w:tc>
                <w:tcPr>
                  <w:tcW w:w="236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11</w:t>
                  </w:r>
                </w:p>
              </w:tc>
            </w:tr>
            <w:tr w:rsidR="0043562E" w:rsidRPr="00E15159" w:rsidTr="0000239B">
              <w:trPr>
                <w:cantSplit/>
              </w:trPr>
              <w:tc>
                <w:tcPr>
                  <w:tcW w:w="26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Дата подписания протокола</w:t>
                  </w:r>
                </w:p>
              </w:tc>
              <w:tc>
                <w:tcPr>
                  <w:tcW w:w="236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21.04.2026</w:t>
                  </w:r>
                </w:p>
              </w:tc>
            </w:tr>
          </w:tbl>
          <w:p w:rsidR="0043562E" w:rsidRPr="00E15159" w:rsidRDefault="0043562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43562E" w:rsidRPr="00E15159" w:rsidTr="00740818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43562E" w:rsidRPr="00E15159" w:rsidRDefault="0043562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43562E" w:rsidRPr="00E15159" w:rsidTr="00740818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43562E" w:rsidRPr="00E15159" w:rsidRDefault="0043562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43562E" w:rsidRPr="00E15159" w:rsidTr="00740818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43562E" w:rsidRPr="00E15159" w:rsidRDefault="0043562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43562E" w:rsidRPr="00E15159" w:rsidTr="00740818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116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4"/>
              <w:gridCol w:w="7750"/>
            </w:tblGrid>
            <w:tr w:rsidR="0043562E" w:rsidRPr="00E15159" w:rsidTr="00740818">
              <w:trPr>
                <w:cantSplit/>
              </w:trPr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Пункт Положения 751-П, в соответствии с которым осуществляется информирование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4.2 Информация о созыве общего собрания акционеров эмитента.</w:t>
                  </w:r>
                </w:p>
              </w:tc>
            </w:tr>
            <w:tr w:rsidR="0043562E" w:rsidRPr="00E15159" w:rsidTr="00740818">
              <w:trPr>
                <w:cantSplit/>
              </w:trPr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Порядок ознакомления с информацией (материалами), подлежащей (подлежащими) предоставлению при подготовке к проведению заседания/заочного голосования 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>Доступ лиц, имеющих право голоса при принятии решений Собранием, к информации (материалам), подлежащей предоставлению таким лицам при подготовке к его проведению, в срок не позднее чем за 30 дней до даты проведения заседания осуществляется: путем размещения информации (материалов) на сайте (www.sberbank.com); по адресу Банка (город Москва, улица Вавилова, дом 19, телефон для справок Службы корпоративного секретаря Банка «900» в голосовом помощнике «Служба корпоративного секретаря»); в сервисах электронного голосования («СТАТУС Онлайн. Кабинет акционера» и «E-</w:t>
                  </w:r>
                  <w:proofErr w:type="spellStart"/>
                  <w:r w:rsidRPr="00E15159">
                    <w:rPr>
                      <w:rFonts w:eastAsia="Times New Roman"/>
                      <w:sz w:val="16"/>
                      <w:szCs w:val="16"/>
                    </w:rPr>
                    <w:t>voting</w:t>
                  </w:r>
                  <w:proofErr w:type="spellEnd"/>
                  <w:r w:rsidRPr="00E15159">
                    <w:rPr>
                      <w:rFonts w:eastAsia="Times New Roman"/>
                      <w:sz w:val="16"/>
                      <w:szCs w:val="16"/>
                    </w:rPr>
                    <w:t>»);путем передачи информации АО «СТАТУС» для направления номинальным держателям, зарегистрированным в реестре акционеров Банка, в установленном Законом порядке.</w:t>
                  </w:r>
                </w:p>
              </w:tc>
            </w:tr>
            <w:tr w:rsidR="0043562E" w:rsidRPr="00E15159" w:rsidTr="00740818">
              <w:trPr>
                <w:cantSplit/>
              </w:trPr>
              <w:tc>
                <w:tcPr>
                  <w:tcW w:w="158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Контактная информация</w:t>
                  </w:r>
                </w:p>
              </w:tc>
              <w:tc>
                <w:tcPr>
                  <w:tcW w:w="34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3562E" w:rsidRPr="00E15159" w:rsidRDefault="00451737" w:rsidP="00E1515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E15159">
                    <w:rPr>
                      <w:rFonts w:eastAsia="Times New Roman"/>
                      <w:sz w:val="16"/>
                      <w:szCs w:val="16"/>
                    </w:rPr>
                    <w:t xml:space="preserve">По всем вопросам, связанным с настоящим сообщением, Вы можете обращаться </w:t>
                  </w:r>
                  <w:r w:rsidR="00E15159" w:rsidRPr="00E15159">
                    <w:rPr>
                      <w:rFonts w:eastAsia="Times New Roman"/>
                      <w:sz w:val="16"/>
                      <w:szCs w:val="16"/>
                    </w:rPr>
                    <w:t>в Депозитарий АО БАНК ОРЕНБУРГ тел (3532)343-060</w:t>
                  </w:r>
                </w:p>
              </w:tc>
            </w:tr>
          </w:tbl>
          <w:p w:rsidR="0043562E" w:rsidRPr="00E15159" w:rsidRDefault="0043562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43562E" w:rsidRPr="00E15159" w:rsidTr="00740818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43562E" w:rsidRPr="00E15159" w:rsidRDefault="0043562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43562E" w:rsidRPr="00E15159" w:rsidTr="00740818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43562E" w:rsidRPr="00E15159" w:rsidRDefault="00451737">
            <w:pPr>
              <w:rPr>
                <w:rFonts w:eastAsia="Times New Roman"/>
                <w:sz w:val="16"/>
                <w:szCs w:val="16"/>
              </w:rPr>
            </w:pPr>
            <w:r w:rsidRPr="00E1515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</w:tbl>
    <w:p w:rsidR="00451737" w:rsidRPr="00E15159" w:rsidRDefault="00451737">
      <w:pPr>
        <w:rPr>
          <w:rFonts w:eastAsia="Times New Roman"/>
          <w:sz w:val="16"/>
          <w:szCs w:val="16"/>
        </w:rPr>
      </w:pPr>
    </w:p>
    <w:sectPr w:rsidR="00451737" w:rsidRPr="00E15159" w:rsidSect="0000239B">
      <w:pgSz w:w="11906" w:h="16838"/>
      <w:pgMar w:top="568" w:right="426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18"/>
    <w:rsid w:val="0000239B"/>
    <w:rsid w:val="0043562E"/>
    <w:rsid w:val="00451737"/>
    <w:rsid w:val="00740818"/>
    <w:rsid w:val="00A81CE4"/>
    <w:rsid w:val="00E1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ECAAF-A795-4F61-AD48-73E75465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entered">
    <w:name w:val="centered"/>
    <w:basedOn w:val="a"/>
    <w:pPr>
      <w:spacing w:before="100" w:beforeAutospacing="1" w:after="100" w:afterAutospacing="1"/>
      <w:jc w:val="center"/>
    </w:pPr>
  </w:style>
  <w:style w:type="paragraph" w:customStyle="1" w:styleId="11">
    <w:name w:val="Верхний колонтитул1"/>
    <w:basedOn w:val="a"/>
    <w:pPr>
      <w:shd w:val="clear" w:color="auto" w:fill="BBBBBB"/>
      <w:spacing w:before="100" w:beforeAutospacing="1" w:after="100" w:afterAutospacing="1"/>
      <w:jc w:val="center"/>
    </w:pPr>
    <w:rPr>
      <w:b/>
      <w:bCs/>
    </w:rPr>
  </w:style>
  <w:style w:type="paragraph" w:customStyle="1" w:styleId="border-bottom">
    <w:name w:val="border-botto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align-left">
    <w:name w:val="align-left"/>
    <w:basedOn w:val="a"/>
    <w:pPr>
      <w:spacing w:before="100" w:beforeAutospacing="1" w:after="100" w:afterAutospacing="1"/>
    </w:pPr>
  </w:style>
  <w:style w:type="paragraph" w:customStyle="1" w:styleId="underlined">
    <w:name w:val="underlined"/>
    <w:basedOn w:val="a"/>
    <w:pPr>
      <w:spacing w:before="100" w:beforeAutospacing="1" w:after="100" w:afterAutospacing="1"/>
    </w:pPr>
    <w:rPr>
      <w:u w:val="single"/>
    </w:r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row-name">
    <w:name w:val="info-row-name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table-col-name">
    <w:name w:val="info-table-col-name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info-table-col-val">
    <w:name w:val="info-table-col-val"/>
    <w:basedOn w:val="a"/>
    <w:pPr>
      <w:spacing w:before="100" w:beforeAutospacing="1" w:after="100" w:afterAutospacing="1"/>
      <w:jc w:val="center"/>
    </w:pPr>
  </w:style>
  <w:style w:type="paragraph" w:customStyle="1" w:styleId="accentuated-cell">
    <w:name w:val="accentuated-cell"/>
    <w:basedOn w:val="a"/>
    <w:pPr>
      <w:pBdr>
        <w:bottom w:val="single" w:sz="6" w:space="0" w:color="000000"/>
      </w:pBdr>
      <w:spacing w:before="100" w:beforeAutospacing="1" w:after="100" w:afterAutospacing="1"/>
      <w:ind w:right="714"/>
    </w:pPr>
  </w:style>
  <w:style w:type="paragraph" w:customStyle="1" w:styleId="br-instead">
    <w:name w:val="br-instead"/>
    <w:basedOn w:val="a"/>
    <w:pPr>
      <w:spacing w:before="270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derlined1">
    <w:name w:val="underlined1"/>
    <w:basedOn w:val="a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6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4</cp:revision>
  <dcterms:created xsi:type="dcterms:W3CDTF">2026-04-22T11:30:00Z</dcterms:created>
  <dcterms:modified xsi:type="dcterms:W3CDTF">2026-04-22T11:32:00Z</dcterms:modified>
</cp:coreProperties>
</file>