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D16801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D16801" w:rsidRPr="00985D0A" w:rsidRDefault="000104A2">
            <w:pPr>
              <w:pStyle w:val="a5"/>
              <w:jc w:val="right"/>
              <w:rPr>
                <w:sz w:val="20"/>
                <w:szCs w:val="20"/>
              </w:rPr>
            </w:pPr>
            <w:r w:rsidRPr="00985D0A">
              <w:rPr>
                <w:sz w:val="20"/>
                <w:szCs w:val="20"/>
              </w:rPr>
              <w:t>Код формы CA012</w:t>
            </w:r>
          </w:p>
          <w:p w:rsidR="00D16801" w:rsidRPr="00985D0A" w:rsidRDefault="000104A2">
            <w:pPr>
              <w:pStyle w:val="1"/>
              <w:jc w:val="center"/>
              <w:rPr>
                <w:rFonts w:eastAsia="Times New Roman"/>
                <w:sz w:val="20"/>
                <w:szCs w:val="20"/>
              </w:rPr>
            </w:pPr>
            <w:r w:rsidRPr="00985D0A">
              <w:rPr>
                <w:rFonts w:eastAsia="Times New Roman"/>
                <w:sz w:val="20"/>
                <w:szCs w:val="20"/>
              </w:rPr>
              <w:t>Сообщение о собрании</w:t>
            </w:r>
          </w:p>
          <w:p w:rsidR="00D16801" w:rsidRPr="00985D0A" w:rsidRDefault="00D1680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6801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1"/>
              <w:gridCol w:w="588"/>
              <w:gridCol w:w="81"/>
            </w:tblGrid>
            <w:tr w:rsidR="00D16801" w:rsidRPr="00985D0A">
              <w:trPr>
                <w:cantSplit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sz w:val="20"/>
                      <w:szCs w:val="20"/>
                    </w:rPr>
                    <w:t>Тип сообщения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sz w:val="20"/>
                      <w:szCs w:val="20"/>
                    </w:rPr>
                    <w:t>Новое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6801" w:rsidRPr="00985D0A" w:rsidRDefault="00D1680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16801" w:rsidRPr="00985D0A" w:rsidRDefault="00D1680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6801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6"/>
              <w:gridCol w:w="5559"/>
            </w:tblGrid>
            <w:tr w:rsidR="00D16801" w:rsidRPr="00985D0A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985D0A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Референс</w:t>
                  </w:r>
                  <w:proofErr w:type="spellEnd"/>
                  <w:r w:rsidRPr="00985D0A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 корпоративного действия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sz w:val="20"/>
                      <w:szCs w:val="20"/>
                    </w:rPr>
                    <w:t>812759</w:t>
                  </w:r>
                </w:p>
              </w:tc>
            </w:tr>
            <w:tr w:rsidR="00D16801" w:rsidRPr="00985D0A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Полное наименование эмитента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sz w:val="20"/>
                      <w:szCs w:val="20"/>
                    </w:rPr>
                    <w:t xml:space="preserve">Публичное акционерное общество "Федеральная сетевая компания - </w:t>
                  </w:r>
                  <w:proofErr w:type="spellStart"/>
                  <w:r w:rsidRPr="00985D0A">
                    <w:rPr>
                      <w:rFonts w:eastAsia="Times New Roman"/>
                      <w:sz w:val="20"/>
                      <w:szCs w:val="20"/>
                    </w:rPr>
                    <w:t>Россети</w:t>
                  </w:r>
                  <w:proofErr w:type="spellEnd"/>
                  <w:r w:rsidRPr="00985D0A">
                    <w:rPr>
                      <w:rFonts w:eastAsia="Times New Roman"/>
                      <w:sz w:val="20"/>
                      <w:szCs w:val="20"/>
                    </w:rPr>
                    <w:t>"</w:t>
                  </w:r>
                </w:p>
              </w:tc>
            </w:tr>
            <w:tr w:rsidR="00D16801" w:rsidRPr="00985D0A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Дата принятия решения о созыве собрания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sz w:val="20"/>
                      <w:szCs w:val="20"/>
                    </w:rPr>
                    <w:t>31.05.2023</w:t>
                  </w:r>
                </w:p>
              </w:tc>
            </w:tr>
            <w:tr w:rsidR="00D16801" w:rsidRPr="00985D0A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Дата проведения собрания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sz w:val="20"/>
                      <w:szCs w:val="20"/>
                    </w:rPr>
                    <w:t>30.06.2023</w:t>
                  </w:r>
                </w:p>
              </w:tc>
            </w:tr>
            <w:tr w:rsidR="00D16801" w:rsidRPr="00985D0A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Время начала собрания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sz w:val="20"/>
                      <w:szCs w:val="20"/>
                    </w:rPr>
                    <w:t>00:00:00 МСК</w:t>
                  </w:r>
                </w:p>
              </w:tc>
            </w:tr>
            <w:tr w:rsidR="00D16801" w:rsidRPr="00985D0A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Вид собрания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sz w:val="20"/>
                      <w:szCs w:val="20"/>
                    </w:rPr>
                    <w:t>(MEET) Годовое общее собрание акционеров</w:t>
                  </w:r>
                </w:p>
              </w:tc>
            </w:tr>
            <w:tr w:rsidR="00D16801" w:rsidRPr="00985D0A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Форма проведения собрания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sz w:val="20"/>
                      <w:szCs w:val="20"/>
                    </w:rPr>
                    <w:t>Заочное голосование</w:t>
                  </w:r>
                </w:p>
              </w:tc>
            </w:tr>
          </w:tbl>
          <w:p w:rsidR="00D16801" w:rsidRPr="00985D0A" w:rsidRDefault="00D1680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6801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0"/>
              <w:gridCol w:w="5549"/>
            </w:tblGrid>
            <w:tr w:rsidR="00D16801" w:rsidRPr="00985D0A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Дата, на которую определяются (фиксируются) лица, имеющие право на участие в собрании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sz w:val="20"/>
                      <w:szCs w:val="20"/>
                    </w:rPr>
                    <w:t>05.06.2023</w:t>
                  </w:r>
                </w:p>
              </w:tc>
            </w:tr>
            <w:tr w:rsidR="00D16801" w:rsidRPr="00985D0A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Дата и время окончания приема бюллетеней для голосования/ инструкций для участия в собрании, установленные эмитентом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sz w:val="20"/>
                      <w:szCs w:val="20"/>
                    </w:rPr>
                    <w:t>29.06.2023 (23:59:00 МСК)</w:t>
                  </w:r>
                </w:p>
              </w:tc>
            </w:tr>
            <w:tr w:rsidR="00D16801" w:rsidRPr="00985D0A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Дата и время окончания приема инструкций для участия в собрании, установленные НКО АО НРД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sz w:val="20"/>
                      <w:szCs w:val="20"/>
                    </w:rPr>
                    <w:t>29.06.2023 (19:59:00 МСК)</w:t>
                  </w:r>
                </w:p>
              </w:tc>
            </w:tr>
          </w:tbl>
          <w:p w:rsidR="00D16801" w:rsidRPr="00985D0A" w:rsidRDefault="00D1680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6801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0"/>
              <w:gridCol w:w="5549"/>
            </w:tblGrid>
            <w:tr w:rsidR="00D16801" w:rsidRPr="00985D0A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Адрес НКО АО НРД для направления инструкций для участия в собрании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sz w:val="20"/>
                      <w:szCs w:val="20"/>
                    </w:rPr>
                    <w:t>NDC000000000</w:t>
                  </w:r>
                </w:p>
              </w:tc>
            </w:tr>
            <w:tr w:rsidR="00D16801" w:rsidRPr="00985D0A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Адрес SWIFT НКО АО НРД для направления инструкций для участия в собрании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sz w:val="20"/>
                      <w:szCs w:val="20"/>
                    </w:rPr>
                    <w:t>NADCRUMM</w:t>
                  </w:r>
                </w:p>
              </w:tc>
            </w:tr>
            <w:tr w:rsidR="00D16801" w:rsidRPr="00985D0A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Почтовый адрес, по которому могут направляться заполненные бюллетени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sz w:val="20"/>
                      <w:szCs w:val="20"/>
                    </w:rPr>
                    <w:t xml:space="preserve">Российская Федерация, 109052, г. Москва, ул. </w:t>
                  </w:r>
                  <w:proofErr w:type="spellStart"/>
                  <w:r w:rsidRPr="00985D0A">
                    <w:rPr>
                      <w:rFonts w:eastAsia="Times New Roman"/>
                      <w:sz w:val="20"/>
                      <w:szCs w:val="20"/>
                    </w:rPr>
                    <w:t>Новохохловская</w:t>
                  </w:r>
                  <w:proofErr w:type="spellEnd"/>
                  <w:r w:rsidRPr="00985D0A">
                    <w:rPr>
                      <w:rFonts w:eastAsia="Times New Roman"/>
                      <w:sz w:val="20"/>
                      <w:szCs w:val="20"/>
                    </w:rPr>
                    <w:t>, д. 23, стр. 1, пом.1</w:t>
                  </w:r>
                </w:p>
              </w:tc>
            </w:tr>
            <w:tr w:rsidR="00D16801" w:rsidRPr="00985D0A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Адрес сайта в сети Интернет, на котором может быть заполнена электронная форма бюллетеней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985D0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hyperlink r:id="rId4" w:tgtFrame="_blank" w:history="1">
                    <w:r w:rsidR="000104A2" w:rsidRPr="00985D0A">
                      <w:rPr>
                        <w:rStyle w:val="a3"/>
                        <w:rFonts w:eastAsia="Times New Roman"/>
                        <w:color w:val="175089"/>
                        <w:sz w:val="20"/>
                        <w:szCs w:val="20"/>
                      </w:rPr>
                      <w:t>https://online.rostatus.ru</w:t>
                    </w:r>
                  </w:hyperlink>
                </w:p>
              </w:tc>
            </w:tr>
          </w:tbl>
          <w:p w:rsidR="00D16801" w:rsidRPr="00985D0A" w:rsidRDefault="00D1680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6801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5"/>
              <w:gridCol w:w="1194"/>
              <w:gridCol w:w="1428"/>
              <w:gridCol w:w="1653"/>
              <w:gridCol w:w="1428"/>
              <w:gridCol w:w="1371"/>
              <w:gridCol w:w="840"/>
            </w:tblGrid>
            <w:tr w:rsidR="00D16801" w:rsidRPr="00985D0A">
              <w:trPr>
                <w:cantSplit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Номер счета депо (</w:t>
                  </w:r>
                  <w:proofErr w:type="spellStart"/>
                  <w:r w:rsidRPr="00985D0A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субсчета</w:t>
                  </w:r>
                  <w:proofErr w:type="spellEnd"/>
                  <w:r w:rsidRPr="00985D0A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 депо)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985D0A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Референс</w:t>
                  </w:r>
                  <w:proofErr w:type="spellEnd"/>
                  <w:r w:rsidRPr="00985D0A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 КД по ценной бумаге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ISIN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Регистрационный номер выпуска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Код НРД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Наименование выпуска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Остаток на 2023-06-01</w:t>
                  </w:r>
                </w:p>
              </w:tc>
            </w:tr>
            <w:tr w:rsidR="00D16801" w:rsidRPr="00985D0A">
              <w:trPr>
                <w:cantSplit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sz w:val="20"/>
                      <w:szCs w:val="20"/>
                    </w:rPr>
                    <w:t>ML0506070165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sz w:val="20"/>
                      <w:szCs w:val="20"/>
                    </w:rPr>
                    <w:t>812759X9643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sz w:val="20"/>
                      <w:szCs w:val="20"/>
                    </w:rPr>
                    <w:t>RU000A0JPNN9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sz w:val="20"/>
                      <w:szCs w:val="20"/>
                    </w:rPr>
                    <w:t>1-01-65018-D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sz w:val="20"/>
                      <w:szCs w:val="20"/>
                    </w:rPr>
                    <w:t>RU000A0JPNN9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sz w:val="20"/>
                      <w:szCs w:val="20"/>
                    </w:rPr>
                    <w:t xml:space="preserve">ФСК </w:t>
                  </w:r>
                  <w:proofErr w:type="spellStart"/>
                  <w:r w:rsidRPr="00985D0A">
                    <w:rPr>
                      <w:rFonts w:eastAsia="Times New Roman"/>
                      <w:sz w:val="20"/>
                      <w:szCs w:val="20"/>
                    </w:rPr>
                    <w:t>Россети</w:t>
                  </w:r>
                  <w:proofErr w:type="spellEnd"/>
                  <w:r w:rsidRPr="00985D0A">
                    <w:rPr>
                      <w:rFonts w:eastAsia="Times New Roman"/>
                      <w:sz w:val="20"/>
                      <w:szCs w:val="20"/>
                    </w:rPr>
                    <w:t xml:space="preserve"> ао01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D1680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16801" w:rsidRPr="00985D0A" w:rsidRDefault="00D1680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6801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D16801" w:rsidRPr="00985D0A" w:rsidRDefault="00D1680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6801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49"/>
            </w:tblGrid>
            <w:tr w:rsidR="00D16801" w:rsidRPr="00985D0A">
              <w:trPr>
                <w:cantSplit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sz w:val="20"/>
                      <w:szCs w:val="20"/>
                    </w:rPr>
                    <w:lastRenderedPageBreak/>
                    <w:t>1. Утверждение годового отчета Общества за 2022 год.</w:t>
                  </w:r>
                  <w:r w:rsidRPr="00985D0A">
                    <w:rPr>
                      <w:rFonts w:eastAsia="Times New Roman"/>
                      <w:sz w:val="20"/>
                      <w:szCs w:val="20"/>
                    </w:rPr>
                    <w:br/>
                    <w:t>2. Утверждение годовой бухгалтерской (финансовой) отчетности Общества за 2022 год.</w:t>
                  </w:r>
                  <w:r w:rsidRPr="00985D0A">
                    <w:rPr>
                      <w:rFonts w:eastAsia="Times New Roman"/>
                      <w:sz w:val="20"/>
                      <w:szCs w:val="20"/>
                    </w:rPr>
                    <w:br/>
                    <w:t>3. Утверждение распределения прибыли (убытков) Общества по результатам 2022 года.</w:t>
                  </w:r>
                  <w:r w:rsidRPr="00985D0A">
                    <w:rPr>
                      <w:rFonts w:eastAsia="Times New Roman"/>
                      <w:sz w:val="20"/>
                      <w:szCs w:val="20"/>
                    </w:rPr>
                    <w:br/>
                    <w:t>4. О размере дивидендов, сроках и форме их выплаты по итогам работы за 2022 год и установлении даты, на которую определяются лица, имеющие право на получение дивидендов.</w:t>
                  </w:r>
                  <w:r w:rsidRPr="00985D0A">
                    <w:rPr>
                      <w:rFonts w:eastAsia="Times New Roman"/>
                      <w:sz w:val="20"/>
                      <w:szCs w:val="20"/>
                    </w:rPr>
                    <w:br/>
                    <w:t>5. О выплате вознаграждения за работу в составе совета директоров членам совета директоров, не являющимся государственными служащими, в размере, установленном внутренними документами Общества.</w:t>
                  </w:r>
                  <w:r w:rsidRPr="00985D0A">
                    <w:rPr>
                      <w:rFonts w:eastAsia="Times New Roman"/>
                      <w:sz w:val="20"/>
                      <w:szCs w:val="20"/>
                    </w:rPr>
                    <w:br/>
                    <w:t>6. О выплате вознаграждения за работу в составе ревизионной комиссии членам ревизионной комиссии, не являющимся государственными служащими, в размере, установленном внутренними документами Общества.</w:t>
                  </w:r>
                  <w:r w:rsidRPr="00985D0A">
                    <w:rPr>
                      <w:rFonts w:eastAsia="Times New Roman"/>
                      <w:sz w:val="20"/>
                      <w:szCs w:val="20"/>
                    </w:rPr>
                    <w:br/>
                    <w:t>7. Избрание членов совета директоров Общества.</w:t>
                  </w:r>
                  <w:r w:rsidRPr="00985D0A">
                    <w:rPr>
                      <w:rFonts w:eastAsia="Times New Roman"/>
                      <w:sz w:val="20"/>
                      <w:szCs w:val="20"/>
                    </w:rPr>
                    <w:br/>
                    <w:t>8. Избрание членов ревизионной комиссии Общества.</w:t>
                  </w:r>
                  <w:r w:rsidRPr="00985D0A">
                    <w:rPr>
                      <w:rFonts w:eastAsia="Times New Roman"/>
                      <w:sz w:val="20"/>
                      <w:szCs w:val="20"/>
                    </w:rPr>
                    <w:br/>
                    <w:t>9. Назначение аудиторской организации Общества.</w:t>
                  </w:r>
                  <w:r w:rsidRPr="00985D0A">
                    <w:rPr>
                      <w:rFonts w:eastAsia="Times New Roman"/>
                      <w:sz w:val="20"/>
                      <w:szCs w:val="20"/>
                    </w:rPr>
                    <w:br/>
                    <w:t>10. Об определении количества, номинальной стоимости, категории (типа) объявленных акций Общества и прав, предоставляемых этими акциями.</w:t>
                  </w:r>
                  <w:r w:rsidRPr="00985D0A">
                    <w:rPr>
                      <w:rFonts w:eastAsia="Times New Roman"/>
                      <w:sz w:val="20"/>
                      <w:szCs w:val="20"/>
                    </w:rPr>
                    <w:br/>
                    <w:t>11. О внесении изменений в Устав Общества.</w:t>
                  </w:r>
                  <w:r w:rsidRPr="00985D0A">
                    <w:rPr>
                      <w:rFonts w:eastAsia="Times New Roman"/>
                      <w:sz w:val="20"/>
                      <w:szCs w:val="20"/>
                    </w:rPr>
                    <w:br/>
                    <w:t>12. Об увеличении уставного капитала Общества путем размещения дополнительных акций.</w:t>
                  </w:r>
                </w:p>
              </w:tc>
            </w:tr>
          </w:tbl>
          <w:p w:rsidR="00D16801" w:rsidRPr="00985D0A" w:rsidRDefault="00D1680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6801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D16801" w:rsidRPr="00985D0A" w:rsidRDefault="00D1680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6801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0"/>
              <w:gridCol w:w="5549"/>
            </w:tblGrid>
            <w:tr w:rsidR="00D16801" w:rsidRPr="00985D0A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Описание лица или органа эмитента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sz w:val="20"/>
                      <w:szCs w:val="20"/>
                    </w:rPr>
                    <w:t>Совет директоров</w:t>
                  </w:r>
                </w:p>
              </w:tc>
            </w:tr>
            <w:tr w:rsidR="00D16801" w:rsidRPr="00985D0A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Дата принятия решения о созыве собрания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sz w:val="20"/>
                      <w:szCs w:val="20"/>
                    </w:rPr>
                    <w:t>31.05.2023</w:t>
                  </w:r>
                </w:p>
              </w:tc>
            </w:tr>
            <w:tr w:rsidR="00D16801" w:rsidRPr="00985D0A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Номер протокола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sz w:val="20"/>
                      <w:szCs w:val="20"/>
                    </w:rPr>
                    <w:t>619</w:t>
                  </w:r>
                </w:p>
              </w:tc>
            </w:tr>
            <w:tr w:rsidR="00D16801" w:rsidRPr="00985D0A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Дата подписания протокола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sz w:val="20"/>
                      <w:szCs w:val="20"/>
                    </w:rPr>
                    <w:t>31.05.2023</w:t>
                  </w:r>
                </w:p>
              </w:tc>
            </w:tr>
          </w:tbl>
          <w:p w:rsidR="00D16801" w:rsidRPr="00985D0A" w:rsidRDefault="00D1680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6801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D16801" w:rsidRPr="00985D0A" w:rsidRDefault="00D1680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6801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0"/>
              <w:gridCol w:w="5549"/>
            </w:tblGrid>
            <w:tr w:rsidR="00D16801" w:rsidRPr="00985D0A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Пункт Положения 751-П, в соответствии с которым осуществляется информирование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sz w:val="20"/>
                      <w:szCs w:val="20"/>
                    </w:rPr>
                    <w:t>4.2 Информация о созыве общего собрания акционеров эмитента.</w:t>
                  </w:r>
                </w:p>
              </w:tc>
            </w:tr>
            <w:tr w:rsidR="00D16801" w:rsidRPr="00985D0A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 xml:space="preserve">Порядок ознакомления с информацией (материалами), подлежащей (подлежащими) предоставлению при подготовке к проведению общего собрания акционеров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sz w:val="20"/>
                      <w:szCs w:val="20"/>
                    </w:rPr>
                    <w:t>С информацией (материалами), предоставляемой при подготовке к проведению Собрания, лица, имеющие право на участие в Собрании, могут ознакомиться в течение 30 (Тридцати) дней до даты проведения Собрания (за исключением нерабочих дней), с 10 часов 00 минут до 17 часов 00 минут, по следующим адресам: - в помещениях ПАО «</w:t>
                  </w:r>
                  <w:proofErr w:type="spellStart"/>
                  <w:r w:rsidRPr="00985D0A">
                    <w:rPr>
                      <w:rFonts w:eastAsia="Times New Roman"/>
                      <w:sz w:val="20"/>
                      <w:szCs w:val="20"/>
                    </w:rPr>
                    <w:t>Россети</w:t>
                  </w:r>
                  <w:proofErr w:type="spellEnd"/>
                  <w:r w:rsidRPr="00985D0A">
                    <w:rPr>
                      <w:rFonts w:eastAsia="Times New Roman"/>
                      <w:sz w:val="20"/>
                      <w:szCs w:val="20"/>
                    </w:rPr>
                    <w:t xml:space="preserve">» по адресам: г. Москва, ул. Беловежская, д. 4; г. Москва, ул. Самарская, д. 1, комн. 903; - в помещении Регистратора по адресу: г. Москва, ул. </w:t>
                  </w:r>
                  <w:proofErr w:type="spellStart"/>
                  <w:r w:rsidRPr="00985D0A">
                    <w:rPr>
                      <w:rFonts w:eastAsia="Times New Roman"/>
                      <w:sz w:val="20"/>
                      <w:szCs w:val="20"/>
                    </w:rPr>
                    <w:t>Новохохловская</w:t>
                  </w:r>
                  <w:proofErr w:type="spellEnd"/>
                  <w:r w:rsidRPr="00985D0A">
                    <w:rPr>
                      <w:rFonts w:eastAsia="Times New Roman"/>
                      <w:sz w:val="20"/>
                      <w:szCs w:val="20"/>
                    </w:rPr>
                    <w:t>, д. 23, стр. 1, пом. 1. Указанная информация также размещается на сайтах ПАО «</w:t>
                  </w:r>
                  <w:proofErr w:type="spellStart"/>
                  <w:r w:rsidRPr="00985D0A">
                    <w:rPr>
                      <w:rFonts w:eastAsia="Times New Roman"/>
                      <w:sz w:val="20"/>
                      <w:szCs w:val="20"/>
                    </w:rPr>
                    <w:t>Россети</w:t>
                  </w:r>
                  <w:proofErr w:type="spellEnd"/>
                  <w:r w:rsidRPr="00985D0A">
                    <w:rPr>
                      <w:rFonts w:eastAsia="Times New Roman"/>
                      <w:sz w:val="20"/>
                      <w:szCs w:val="20"/>
                    </w:rPr>
                    <w:t>» в сети «Интернет» по адресам: www.fsk-ees.ru, www.rosseti.ru.</w:t>
                  </w:r>
                </w:p>
              </w:tc>
            </w:tr>
            <w:tr w:rsidR="00D16801" w:rsidRPr="00985D0A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Дополнительная информация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sz w:val="20"/>
                      <w:szCs w:val="20"/>
                    </w:rPr>
                    <w:t xml:space="preserve">Время проведения собрания акционеров неизвестно/ </w:t>
                  </w:r>
                  <w:proofErr w:type="spellStart"/>
                  <w:r w:rsidRPr="00985D0A">
                    <w:rPr>
                      <w:rFonts w:eastAsia="Times New Roman"/>
                      <w:sz w:val="20"/>
                      <w:szCs w:val="20"/>
                    </w:rPr>
                    <w:t>The</w:t>
                  </w:r>
                  <w:proofErr w:type="spellEnd"/>
                  <w:r w:rsidRPr="00985D0A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5D0A">
                    <w:rPr>
                      <w:rFonts w:eastAsia="Times New Roman"/>
                      <w:sz w:val="20"/>
                      <w:szCs w:val="20"/>
                    </w:rPr>
                    <w:t>meeting</w:t>
                  </w:r>
                  <w:proofErr w:type="spellEnd"/>
                  <w:r w:rsidRPr="00985D0A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5D0A">
                    <w:rPr>
                      <w:rFonts w:eastAsia="Times New Roman"/>
                      <w:sz w:val="20"/>
                      <w:szCs w:val="20"/>
                    </w:rPr>
                    <w:t>time</w:t>
                  </w:r>
                  <w:proofErr w:type="spellEnd"/>
                  <w:r w:rsidRPr="00985D0A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5D0A">
                    <w:rPr>
                      <w:rFonts w:eastAsia="Times New Roman"/>
                      <w:sz w:val="20"/>
                      <w:szCs w:val="20"/>
                    </w:rPr>
                    <w:t>is</w:t>
                  </w:r>
                  <w:proofErr w:type="spellEnd"/>
                  <w:r w:rsidRPr="00985D0A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5D0A">
                    <w:rPr>
                      <w:rFonts w:eastAsia="Times New Roman"/>
                      <w:sz w:val="20"/>
                      <w:szCs w:val="20"/>
                    </w:rPr>
                    <w:t>unknown</w:t>
                  </w:r>
                  <w:proofErr w:type="spellEnd"/>
                </w:p>
              </w:tc>
            </w:tr>
            <w:tr w:rsidR="00D16801" w:rsidRPr="00985D0A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Контактная информация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16801" w:rsidRPr="00985D0A" w:rsidRDefault="000104A2" w:rsidP="00985D0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985D0A">
                    <w:rPr>
                      <w:rFonts w:eastAsia="Times New Roman"/>
                      <w:sz w:val="20"/>
                      <w:szCs w:val="20"/>
                    </w:rPr>
                    <w:t xml:space="preserve">По всем вопросам, связанным с настоящим сообщением, Вы можете обращаться </w:t>
                  </w:r>
                  <w:r w:rsidR="00985D0A">
                    <w:rPr>
                      <w:rFonts w:eastAsia="Times New Roman"/>
                      <w:sz w:val="20"/>
                      <w:szCs w:val="20"/>
                    </w:rPr>
                    <w:t>в Депозитарий АО БАНК ОРЕНБУРГ тел.(3532) 343-060</w:t>
                  </w:r>
                  <w:bookmarkStart w:id="0" w:name="_GoBack"/>
                  <w:bookmarkEnd w:id="0"/>
                </w:p>
              </w:tc>
            </w:tr>
          </w:tbl>
          <w:p w:rsidR="00D16801" w:rsidRPr="00985D0A" w:rsidRDefault="00D1680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16801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D16801" w:rsidRPr="00985D0A" w:rsidRDefault="00D1680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104A2" w:rsidRDefault="000104A2">
      <w:pPr>
        <w:rPr>
          <w:rFonts w:eastAsia="Times New Roman"/>
        </w:rPr>
      </w:pPr>
    </w:p>
    <w:sectPr w:rsidR="000104A2" w:rsidSect="00985D0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C0"/>
    <w:rsid w:val="000104A2"/>
    <w:rsid w:val="001E2232"/>
    <w:rsid w:val="007B34C0"/>
    <w:rsid w:val="00985D0A"/>
    <w:rsid w:val="00D1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FE987"/>
  <w15:chartTrackingRefBased/>
  <w15:docId w15:val="{B8F52F99-2A64-4634-8638-F87E2664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entered">
    <w:name w:val="centered"/>
    <w:basedOn w:val="a"/>
    <w:pPr>
      <w:spacing w:before="100" w:beforeAutospacing="1" w:after="100" w:afterAutospacing="1"/>
      <w:jc w:val="center"/>
    </w:pPr>
  </w:style>
  <w:style w:type="paragraph" w:customStyle="1" w:styleId="11">
    <w:name w:val="Верхний колонтитул1"/>
    <w:basedOn w:val="a"/>
    <w:pPr>
      <w:shd w:val="clear" w:color="auto" w:fill="BBBBBB"/>
      <w:spacing w:before="100" w:beforeAutospacing="1" w:after="100" w:afterAutospacing="1"/>
      <w:jc w:val="center"/>
    </w:pPr>
    <w:rPr>
      <w:b/>
      <w:bCs/>
    </w:rPr>
  </w:style>
  <w:style w:type="paragraph" w:customStyle="1" w:styleId="border-bottom">
    <w:name w:val="border-botto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align-left">
    <w:name w:val="align-left"/>
    <w:basedOn w:val="a"/>
    <w:pPr>
      <w:spacing w:before="100" w:beforeAutospacing="1" w:after="100" w:afterAutospacing="1"/>
    </w:pPr>
  </w:style>
  <w:style w:type="paragraph" w:customStyle="1" w:styleId="underlined">
    <w:name w:val="underlined"/>
    <w:basedOn w:val="a"/>
    <w:pPr>
      <w:spacing w:before="100" w:beforeAutospacing="1" w:after="100" w:afterAutospacing="1"/>
    </w:pPr>
    <w:rPr>
      <w:u w:val="single"/>
    </w:r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info-row-name">
    <w:name w:val="info-row-name"/>
    <w:basedOn w:val="a"/>
    <w:pPr>
      <w:spacing w:before="100" w:beforeAutospacing="1" w:after="100" w:afterAutospacing="1"/>
    </w:pPr>
    <w:rPr>
      <w:b/>
      <w:bCs/>
    </w:rPr>
  </w:style>
  <w:style w:type="paragraph" w:customStyle="1" w:styleId="info-table-col-name">
    <w:name w:val="info-table-col-name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info-table-col-val">
    <w:name w:val="info-table-col-val"/>
    <w:basedOn w:val="a"/>
    <w:pPr>
      <w:spacing w:before="100" w:beforeAutospacing="1" w:after="100" w:afterAutospacing="1"/>
      <w:jc w:val="center"/>
    </w:pPr>
  </w:style>
  <w:style w:type="paragraph" w:customStyle="1" w:styleId="accentuated-cell">
    <w:name w:val="accentuated-cell"/>
    <w:basedOn w:val="a"/>
    <w:pPr>
      <w:pBdr>
        <w:bottom w:val="single" w:sz="6" w:space="0" w:color="000000"/>
      </w:pBdr>
      <w:spacing w:before="100" w:beforeAutospacing="1" w:after="100" w:afterAutospacing="1"/>
      <w:ind w:right="714"/>
    </w:pPr>
  </w:style>
  <w:style w:type="paragraph" w:customStyle="1" w:styleId="br-instead">
    <w:name w:val="br-instead"/>
    <w:basedOn w:val="a"/>
    <w:pPr>
      <w:spacing w:before="270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derlined1">
    <w:name w:val="underlined1"/>
    <w:basedOn w:val="a0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4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%20https://online.rostatu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519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3</cp:revision>
  <dcterms:created xsi:type="dcterms:W3CDTF">2023-06-01T11:25:00Z</dcterms:created>
  <dcterms:modified xsi:type="dcterms:W3CDTF">2023-06-01T11:27:00Z</dcterms:modified>
</cp:coreProperties>
</file>